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8BAF7" w14:textId="6E084204" w:rsidR="001A2DD2" w:rsidRDefault="001A2DD2" w:rsidP="001A2DD2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E26064" wp14:editId="1E102FD8">
            <wp:simplePos x="0" y="0"/>
            <wp:positionH relativeFrom="margin">
              <wp:posOffset>-1079500</wp:posOffset>
            </wp:positionH>
            <wp:positionV relativeFrom="margin">
              <wp:posOffset>-698500</wp:posOffset>
            </wp:positionV>
            <wp:extent cx="7543800" cy="106457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739158313"/>
        <w:docPartObj>
          <w:docPartGallery w:val="Table of Contents"/>
          <w:docPartUnique/>
        </w:docPartObj>
      </w:sdtPr>
      <w:sdtContent>
        <w:p w14:paraId="59495904" w14:textId="77777777" w:rsidR="001A2DD2" w:rsidRDefault="001A2DD2" w:rsidP="001A2DD2">
          <w:pPr>
            <w:pStyle w:val="a8"/>
            <w:jc w:val="center"/>
            <w:rPr>
              <w:rFonts w:ascii="Times New Roman" w:eastAsia="Times New Roman" w:hAnsi="Times New Roman" w:cs="Times New Roman"/>
              <w:bCs w:val="0"/>
              <w:color w:val="auto"/>
              <w:lang w:eastAsia="zh-CN"/>
            </w:rPr>
          </w:pPr>
          <w:r>
            <w:rPr>
              <w:rFonts w:ascii="Times New Roman" w:eastAsia="Times New Roman" w:hAnsi="Times New Roman" w:cs="Times New Roman"/>
              <w:bCs w:val="0"/>
              <w:color w:val="auto"/>
              <w:lang w:eastAsia="zh-CN"/>
            </w:rPr>
            <w:t>Оглавление</w:t>
          </w:r>
        </w:p>
        <w:p w14:paraId="6DE8CCA3" w14:textId="77777777" w:rsidR="001A2DD2" w:rsidRDefault="001A2DD2" w:rsidP="001A2DD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8" w:anchor="_Toc166961887" w:history="1">
            <w:r>
              <w:rPr>
                <w:rStyle w:val="a3"/>
                <w:rFonts w:eastAsiaTheme="majorEastAsia"/>
                <w:noProof/>
              </w:rPr>
              <w:t>Раздел 1. Пояснительная записка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_Toc166961887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16FF6F6B" w14:textId="77777777" w:rsidR="001A2DD2" w:rsidRDefault="001A2DD2" w:rsidP="001A2DD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9" w:anchor="_Toc166961888" w:history="1">
            <w:r>
              <w:rPr>
                <w:rStyle w:val="a3"/>
                <w:rFonts w:eastAsiaTheme="majorEastAsia"/>
                <w:noProof/>
                <w:lang w:eastAsia="zh-CN"/>
              </w:rPr>
              <w:t>1.1. Направленность дополнительной общеобразовательной общеразвивающей программы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_Toc166961888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60622C6B" w14:textId="77777777" w:rsidR="001A2DD2" w:rsidRDefault="001A2DD2" w:rsidP="001A2DD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10" w:anchor="_Toc166961889" w:history="1">
            <w:r>
              <w:rPr>
                <w:rStyle w:val="a3"/>
                <w:rFonts w:eastAsiaTheme="majorEastAsia"/>
                <w:noProof/>
                <w:lang w:eastAsia="zh-CN"/>
              </w:rPr>
              <w:t>1.2. Актуальность, новизна, педагогическая целесообразность программы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_Toc166961889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5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314EE8D4" w14:textId="77777777" w:rsidR="001A2DD2" w:rsidRDefault="001A2DD2" w:rsidP="001A2DD2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11" w:anchor="_Toc166961890" w:history="1">
            <w:r>
              <w:rPr>
                <w:rStyle w:val="a3"/>
                <w:rFonts w:eastAsiaTheme="majorEastAsia"/>
                <w:noProof/>
                <w:lang w:eastAsia="zh-CN"/>
              </w:rPr>
              <w:t>1.3.</w:t>
            </w:r>
            <w:r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lang w:eastAsia="zh-CN"/>
              </w:rPr>
              <w:t>Отличительные особенности программы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_Toc166961890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5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3B46CC55" w14:textId="77777777" w:rsidR="001A2DD2" w:rsidRDefault="001A2DD2" w:rsidP="001A2DD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12" w:anchor="_Toc166961891" w:history="1">
            <w:r>
              <w:rPr>
                <w:rStyle w:val="a3"/>
                <w:rFonts w:eastAsiaTheme="majorEastAsia"/>
                <w:noProof/>
                <w:lang w:eastAsia="zh-CN"/>
              </w:rPr>
              <w:t>1.4. Отбор обучающихся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_Toc166961891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6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26199F04" w14:textId="77777777" w:rsidR="001A2DD2" w:rsidRDefault="001A2DD2" w:rsidP="001A2DD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13" w:anchor="_Toc166961892" w:history="1">
            <w:r>
              <w:rPr>
                <w:rStyle w:val="a3"/>
                <w:rFonts w:eastAsiaTheme="majorEastAsia"/>
                <w:noProof/>
                <w:lang w:eastAsia="zh-CN"/>
              </w:rPr>
              <w:t>1.5. Цель и задачи программы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_Toc166961892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6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3FF61087" w14:textId="77777777" w:rsidR="001A2DD2" w:rsidRDefault="001A2DD2" w:rsidP="001A2DD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14" w:anchor="_Toc166961893" w:history="1">
            <w:r>
              <w:rPr>
                <w:rStyle w:val="a3"/>
                <w:rFonts w:eastAsiaTheme="majorEastAsia"/>
                <w:noProof/>
                <w:lang w:eastAsia="zh-CN"/>
              </w:rPr>
              <w:t>1.6. Планируемые результаты освоения программы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_Toc166961893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7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5DE4EE19" w14:textId="77777777" w:rsidR="001A2DD2" w:rsidRDefault="001A2DD2" w:rsidP="001A2DD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15" w:anchor="_Toc166961894" w:history="1">
            <w:r>
              <w:rPr>
                <w:rStyle w:val="a3"/>
                <w:rFonts w:eastAsiaTheme="majorEastAsia"/>
                <w:noProof/>
                <w:lang w:eastAsia="zh-CN"/>
              </w:rPr>
              <w:t>1.7. Формируемые компетенции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_Toc166961894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8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328F13DE" w14:textId="77777777" w:rsidR="001A2DD2" w:rsidRDefault="001A2DD2" w:rsidP="001A2DD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16" w:anchor="_Toc166961895" w:history="1">
            <w:r>
              <w:rPr>
                <w:rStyle w:val="a3"/>
                <w:rFonts w:eastAsiaTheme="majorEastAsia"/>
                <w:noProof/>
                <w:lang w:eastAsia="zh-CN"/>
              </w:rPr>
              <w:t>1.8. Формы, порядок аттестации и текущего контроля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_Toc166961895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9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35F9FCDF" w14:textId="77777777" w:rsidR="001A2DD2" w:rsidRDefault="001A2DD2" w:rsidP="001A2DD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17" w:anchor="_Toc166961896" w:history="1">
            <w:r>
              <w:rPr>
                <w:rStyle w:val="a3"/>
                <w:rFonts w:eastAsiaTheme="majorEastAsia"/>
                <w:noProof/>
                <w:lang w:eastAsia="zh-CN"/>
              </w:rPr>
              <w:t>1.9. Возрастные особенности обучающихся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_Toc166961896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12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5266CCF4" w14:textId="77777777" w:rsidR="001A2DD2" w:rsidRDefault="001A2DD2" w:rsidP="001A2DD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18" w:anchor="_Toc166961897" w:history="1">
            <w:r>
              <w:rPr>
                <w:rStyle w:val="a3"/>
                <w:rFonts w:eastAsiaTheme="majorEastAsia"/>
                <w:noProof/>
                <w:lang w:eastAsia="zh-CN"/>
              </w:rPr>
              <w:t>1.10. Сроки реализации программы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_Toc166961897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12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4CD19397" w14:textId="77777777" w:rsidR="001A2DD2" w:rsidRDefault="001A2DD2" w:rsidP="001A2DD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19" w:anchor="_Toc166961898" w:history="1">
            <w:r>
              <w:rPr>
                <w:rStyle w:val="a3"/>
                <w:rFonts w:eastAsiaTheme="majorEastAsia"/>
                <w:noProof/>
              </w:rPr>
              <w:t>Раздел 2. Содержание программы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_Toc166961898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13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1F17F7BA" w14:textId="77777777" w:rsidR="001A2DD2" w:rsidRDefault="001A2DD2" w:rsidP="001A2DD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20" w:anchor="_Toc166961899" w:history="1">
            <w:r>
              <w:rPr>
                <w:rStyle w:val="a3"/>
                <w:rFonts w:eastAsiaTheme="majorEastAsia"/>
                <w:noProof/>
              </w:rPr>
              <w:t>2.1. Учебный план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_Toc166961899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13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75875550" w14:textId="77777777" w:rsidR="001A2DD2" w:rsidRDefault="001A2DD2" w:rsidP="001A2DD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21" w:anchor="_Toc166961900" w:history="1">
            <w:r>
              <w:rPr>
                <w:rStyle w:val="a3"/>
                <w:rFonts w:eastAsiaTheme="majorEastAsia"/>
                <w:noProof/>
              </w:rPr>
              <w:t>2.2. Календарно-учебный график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_Toc166961900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13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63E0C77C" w14:textId="77777777" w:rsidR="001A2DD2" w:rsidRDefault="001A2DD2" w:rsidP="001A2DD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22" w:anchor="_Toc166961901" w:history="1">
            <w:r>
              <w:rPr>
                <w:rStyle w:val="a3"/>
                <w:rFonts w:eastAsiaTheme="majorEastAsia"/>
                <w:noProof/>
              </w:rPr>
              <w:t>2.3.Содержание программы «Современное состояние химии»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_Toc166961901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13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4151CFC4" w14:textId="77777777" w:rsidR="001A2DD2" w:rsidRDefault="001A2DD2" w:rsidP="001A2DD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23" w:anchor="_Toc166961902" w:history="1">
            <w:r>
              <w:rPr>
                <w:rStyle w:val="a3"/>
                <w:rFonts w:eastAsiaTheme="majorEastAsia"/>
                <w:noProof/>
              </w:rPr>
              <w:t>Раздел 3. Воспитательные компоненты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_Toc166961902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15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7A9C655F" w14:textId="77777777" w:rsidR="001A2DD2" w:rsidRDefault="001A2DD2" w:rsidP="001A2DD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24" w:anchor="_Toc166961903" w:history="1">
            <w:r>
              <w:rPr>
                <w:rStyle w:val="a3"/>
                <w:rFonts w:eastAsiaTheme="majorEastAsia"/>
                <w:noProof/>
              </w:rPr>
              <w:t>Раздел 4. Организационно-педагогические условия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_Toc166961903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17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5CE9DF2D" w14:textId="77777777" w:rsidR="001A2DD2" w:rsidRDefault="001A2DD2" w:rsidP="001A2DD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25" w:anchor="_Toc166961904" w:history="1">
            <w:r>
              <w:rPr>
                <w:rStyle w:val="a3"/>
                <w:rFonts w:eastAsiaTheme="majorEastAsia"/>
                <w:noProof/>
              </w:rPr>
              <w:t>Раздел 5. Список используемой литературы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_Toc166961904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21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1323B052" w14:textId="77777777" w:rsidR="001A2DD2" w:rsidRDefault="001A2DD2" w:rsidP="001A2DD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26" w:anchor="_Toc166961905" w:history="1">
            <w:r>
              <w:rPr>
                <w:rStyle w:val="a3"/>
                <w:rFonts w:eastAsiaTheme="majorEastAsia"/>
                <w:i/>
                <w:noProof/>
              </w:rPr>
              <w:t>Приложение: 1. Пример контрольно-измерительного материала для входного тестирования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_Toc166961905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23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5B2FEDA3" w14:textId="77777777" w:rsidR="001A2DD2" w:rsidRDefault="001A2DD2" w:rsidP="001A2DD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r:id="rId27" w:anchor="_Toc166961906" w:history="1">
            <w:r>
              <w:rPr>
                <w:rStyle w:val="a3"/>
                <w:rFonts w:eastAsiaTheme="majorEastAsia"/>
                <w:i/>
                <w:noProof/>
              </w:rPr>
              <w:t>Приложение 2. Пример контрольно-измерительного материала для промежуточного и итогового контроля в форме тестирования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_Toc166961906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t>26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14:paraId="58BC7ABA" w14:textId="77777777" w:rsidR="001A2DD2" w:rsidRDefault="001A2DD2" w:rsidP="001A2DD2">
          <w:r>
            <w:rPr>
              <w:b/>
              <w:bCs/>
            </w:rPr>
            <w:fldChar w:fldCharType="end"/>
          </w:r>
        </w:p>
      </w:sdtContent>
    </w:sdt>
    <w:p w14:paraId="51BD1CB8" w14:textId="77777777" w:rsidR="001A2DD2" w:rsidRDefault="001A2DD2" w:rsidP="001A2DD2">
      <w:pPr>
        <w:spacing w:after="200" w:line="276" w:lineRule="auto"/>
      </w:pPr>
      <w:r>
        <w:br w:type="page"/>
      </w:r>
    </w:p>
    <w:p w14:paraId="5F038EF1" w14:textId="77777777" w:rsidR="001A2DD2" w:rsidRDefault="001A2DD2" w:rsidP="001A2DD2">
      <w:pPr>
        <w:pStyle w:val="1"/>
        <w:spacing w:after="24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0" w:name="_Toc166961887"/>
      <w:bookmarkStart w:id="1" w:name="_Toc130109521"/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Раздел 1. Пояснительная записка</w:t>
      </w:r>
      <w:bookmarkEnd w:id="0"/>
    </w:p>
    <w:p w14:paraId="268F940F" w14:textId="77777777" w:rsidR="001A2DD2" w:rsidRDefault="001A2DD2" w:rsidP="001A2DD2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bookmarkStart w:id="2" w:name="_Toc166961888"/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1.1. Направленность дополнительной общеобразовательной общеразвивающей программы</w:t>
      </w:r>
      <w:bookmarkEnd w:id="2"/>
    </w:p>
    <w:p w14:paraId="6D2FDB7D" w14:textId="77777777" w:rsidR="001A2DD2" w:rsidRDefault="001A2DD2" w:rsidP="001A2DD2">
      <w:pPr>
        <w:suppressAutoHyphens/>
        <w:ind w:firstLine="567"/>
        <w:jc w:val="both"/>
        <w:rPr>
          <w:bCs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Программа «</w:t>
      </w:r>
      <w:r>
        <w:rPr>
          <w:b/>
          <w:sz w:val="28"/>
          <w:szCs w:val="28"/>
        </w:rPr>
        <w:t>Современное состояние химии</w:t>
      </w:r>
      <w:r>
        <w:rPr>
          <w:sz w:val="28"/>
          <w:szCs w:val="28"/>
          <w:lang w:eastAsia="zh-CN"/>
        </w:rPr>
        <w:t>» имеет естественнонаучную направленность, по уровню освоения – базовая.</w:t>
      </w:r>
    </w:p>
    <w:bookmarkEnd w:id="1"/>
    <w:p w14:paraId="600434A8" w14:textId="77777777" w:rsidR="001A2DD2" w:rsidRDefault="001A2DD2" w:rsidP="001A2DD2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соответствует нормативно-правовым требованиям законодательства в сфере образования и разработана с учетом следующих документов: </w:t>
      </w:r>
    </w:p>
    <w:p w14:paraId="1C6500C0" w14:textId="77777777" w:rsidR="001A2DD2" w:rsidRDefault="001A2DD2" w:rsidP="001A2DD2">
      <w:pPr>
        <w:pStyle w:val="a6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федерального уровня</w:t>
      </w:r>
    </w:p>
    <w:p w14:paraId="69DA98EB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федеральный закон Российской Федерации «Об образовании в Российской Федерации» от 29.12.2012 г. № 273-ФЗ (с изменениями и дополнениями: ред. от 02.07.2021);</w:t>
      </w:r>
    </w:p>
    <w:p w14:paraId="0229610B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Концепции развития дополнительного образования детей до 2030 года, утвержденная распоряжением правительства РФ от 31.03.2022 г. № 678-р;</w:t>
      </w:r>
    </w:p>
    <w:p w14:paraId="087C852B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национальный проект «Образование» утв. президиумом Совета при президенте РФ по стратегическому развитию и национальным проектам (протокол от 24 декабря 2018 г.№16) – «Успех каждого ребенка», «Цифровая образовательная среда», «Молодые профессионалы», «Социальная активность»;</w:t>
      </w:r>
    </w:p>
    <w:p w14:paraId="2C0D6F82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федеральный закон «О внесении изменений в Федеральный закон «Об образовании в Российской Федерации» по вопросам воспитания обучающихся от 31 июля 2020 г., регистрационный N 304-ФЗ;</w:t>
      </w:r>
    </w:p>
    <w:p w14:paraId="1A7B9121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приоритетный проект «Доступное дополнительное образование для детей (утв. Президиумом Совета при президенте РФ по стратегическому развитию и приоритетным проектам (от 30 ноября 2016 г. № 11)»;</w:t>
      </w:r>
    </w:p>
    <w:p w14:paraId="117B7173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-распоряжение правительства Российской Федерации от 29 мая 2015 г. № 996-р «Стратегия развития воспитания в Российской Федерации на период до 2025 года»;</w:t>
      </w:r>
    </w:p>
    <w:p w14:paraId="47BC0B6D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указ президента РФ от 7 мая 2018 года «О национальных целях и стратегических задачах развития РФ на период до 2024 года»;</w:t>
      </w:r>
    </w:p>
    <w:p w14:paraId="140F311A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указ Президента РФ от 7 мая 2021 г. № 599 «О мерах по реализации государственной политики в области образования и науки»;</w:t>
      </w:r>
    </w:p>
    <w:p w14:paraId="25DB5BCF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 Министерства просвещения РФ от 02.02.2021г. №38 «О внесении изменений в Целевую модель развития региональных систем дополнительного образования детей, утвержденную приказом Министерства просвещения РФ от 03.09.2019г. №467»;</w:t>
      </w:r>
    </w:p>
    <w:p w14:paraId="6B5DD1DD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приказ Министерства просвещения РФ от 27.07.2022 №629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0948F7EF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 Министерства просвещения Российской Федерации от 03.09.2019 №467 «Об утверждении целевой модели развития региональных систем дополнительного образования детей;</w:t>
      </w:r>
    </w:p>
    <w:p w14:paraId="4F5C4DFC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письмо Департамента государственной политики в сфере воспитания детей и молодежи Министерства образования и науки РФ от 18.11.2015 г.  №09-3242 «Методические рекомендации по проектированию дополнительных общеразвивающих программ (включая разноуровневые программы)»;</w:t>
      </w:r>
    </w:p>
    <w:p w14:paraId="2328A54C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 Министерства образования и науки РФ от 23.08.2017 № 816 «Об утверждении Порядка применения организациями, осуществляющими образовательную деятельность электронного обучения, дистанционных образовательных технологий при реализации образовательных программ»;</w:t>
      </w:r>
    </w:p>
    <w:p w14:paraId="695A2BE6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постановление Главного государственного санитарного врача Российской Федерации от 28.09.2020 №28 «Об утверждении санитарных правил СП 2.4.3648-202 «Санитарно-эпидемиологические требования к организации воспитания и обучения, отдыха и оздоровления детей и молодежи»; </w:t>
      </w:r>
    </w:p>
    <w:p w14:paraId="435307D9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постановление главного санитарного врача Российской Федерации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6360DBE2" w14:textId="77777777" w:rsidR="001A2DD2" w:rsidRDefault="001A2DD2" w:rsidP="001A2DD2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регионального уровня:</w:t>
      </w:r>
    </w:p>
    <w:p w14:paraId="15E054F4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 департамента образования, науки и молодежной политики Воронежской области от 14.10.2015 г. №1194 «Об утверждении модельных дополнительных общеразвивающих программ»;</w:t>
      </w:r>
    </w:p>
    <w:p w14:paraId="5A27E50A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распоряжение Правительства Воронежской области от 23 июня 2020                     № 784-р «Об утверждении Концепции выявления, поддержки и развития способностей и талантов у детей и молодежи Воронежской области на 2020-2025 годы»;</w:t>
      </w:r>
    </w:p>
    <w:p w14:paraId="478A86A6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распоряжение Правительства Воронежской области от 29 июля 2022 г. №819-р «Об утверждении целевых показателей и плана работы по реализации Концепции развития дополнительного образования детей до 2030 года в Воронежской области»;</w:t>
      </w:r>
    </w:p>
    <w:p w14:paraId="285C7C3A" w14:textId="77777777" w:rsidR="001A2DD2" w:rsidRDefault="001A2DD2" w:rsidP="001A2DD2">
      <w:pPr>
        <w:pStyle w:val="a6"/>
        <w:numPr>
          <w:ilvl w:val="0"/>
          <w:numId w:val="1"/>
        </w:num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образовательной организации:</w:t>
      </w:r>
    </w:p>
    <w:p w14:paraId="7F168273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Устав ГАНОУ ВО «Региональный центр «Орион» (новая редакция), утвержденный департаментом образования, науки и молодежной политики Воронежской области от 08.04.2021 г. №418).</w:t>
      </w:r>
    </w:p>
    <w:p w14:paraId="1D977DA0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Изменения в Устав ГАНОУ ВО «Региональный центр «Орион», утвержденные приказами министерства образования Воронежской области от 17.01.23 № 32, от 30.11.23 № 1582, от 13.03.24 № 283;</w:t>
      </w:r>
    </w:p>
    <w:p w14:paraId="57BB22BD" w14:textId="77777777" w:rsidR="001A2DD2" w:rsidRDefault="001A2DD2" w:rsidP="001A2DD2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Положение об организации образовательной деятельности по дополнительным общеобразовательным общеразвивающим программам ГАНОУ ВО «Региональный центр «Орион» (приказ директора № 305 от 08.09.2022 г).</w:t>
      </w:r>
    </w:p>
    <w:p w14:paraId="41308EAB" w14:textId="77777777" w:rsidR="001A2DD2" w:rsidRDefault="001A2DD2" w:rsidP="001A2DD2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bookmarkStart w:id="3" w:name="_Toc166961889"/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1.2. Актуальность, новизна, педагогическая целесообразность программы</w:t>
      </w:r>
      <w:bookmarkEnd w:id="3"/>
    </w:p>
    <w:p w14:paraId="7EDE0012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proofErr w:type="gramStart"/>
      <w:r>
        <w:rPr>
          <w:sz w:val="28"/>
        </w:rPr>
        <w:t>Основная цель школьного курса химии это</w:t>
      </w:r>
      <w:proofErr w:type="gramEnd"/>
      <w:r>
        <w:rPr>
          <w:sz w:val="28"/>
        </w:rPr>
        <w:t xml:space="preserve"> подготовка школьников к будущей профессии, привлечение молодых людей к химии и создание им условий для продолжения образования в высшей школе. В связи с этим представляется интересным создание программы изучения химии для широкого круга слушателей, в рамках которой учащиеся получат знания о современном состоянии и перспективах развития важнейших направлений фундаментальной химической науки и технологии, расширение и углубление знаний по современным интенсивно развивающимся направлениям химии и материаловедения.</w:t>
      </w:r>
    </w:p>
    <w:p w14:paraId="25B5BD75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>Новизна</w:t>
      </w:r>
      <w:r>
        <w:rPr>
          <w:sz w:val="28"/>
        </w:rPr>
        <w:t xml:space="preserve"> подходов программы заключается в актуализации школьного курса химии и адаптация его к нынешнему состоянию науки. </w:t>
      </w:r>
    </w:p>
    <w:p w14:paraId="4832025A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>Педагогическая целесообразность</w:t>
      </w:r>
      <w:r>
        <w:rPr>
          <w:sz w:val="28"/>
        </w:rPr>
        <w:t xml:space="preserve"> программы </w:t>
      </w:r>
      <w:bookmarkStart w:id="4" w:name="_Hlk136948446"/>
      <w:r>
        <w:rPr>
          <w:sz w:val="28"/>
        </w:rPr>
        <w:t xml:space="preserve">реализуется за счёт развития умственных и творческих способностей учащихся, формирования внутреннего личностного интереса к результатам обучения. На первом мотивационном занятии ребята ставят цели, связанные с изучением химии. На протяжении всего обучения педагог актуализирует их, создавая мотивацию движения к успеху. </w:t>
      </w:r>
      <w:bookmarkEnd w:id="4"/>
    </w:p>
    <w:p w14:paraId="41911029" w14:textId="77777777" w:rsidR="001A2DD2" w:rsidRDefault="001A2DD2" w:rsidP="001A2DD2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bookmarkStart w:id="5" w:name="_Toc166961890"/>
      <w:r>
        <w:rPr>
          <w:rFonts w:ascii="Times New Roman" w:hAnsi="Times New Roman" w:cs="Times New Roman"/>
          <w:color w:val="auto"/>
          <w:sz w:val="28"/>
          <w:szCs w:val="28"/>
          <w:lang w:eastAsia="zh-CN"/>
        </w:rPr>
        <w:t>1.3.</w:t>
      </w:r>
      <w:r>
        <w:rPr>
          <w:rFonts w:ascii="Times New Roman" w:hAnsi="Times New Roman" w:cs="Times New Roman"/>
          <w:color w:val="auto"/>
          <w:sz w:val="28"/>
          <w:szCs w:val="28"/>
          <w:lang w:eastAsia="zh-CN"/>
        </w:rPr>
        <w:tab/>
        <w:t>Отличительные особенности программы</w:t>
      </w:r>
      <w:bookmarkEnd w:id="5"/>
    </w:p>
    <w:p w14:paraId="7525CA16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Химия как элемент системы естественных наук играет особую </w:t>
      </w:r>
      <w:proofErr w:type="gramStart"/>
      <w:r>
        <w:rPr>
          <w:sz w:val="28"/>
        </w:rPr>
        <w:t>роль  в</w:t>
      </w:r>
      <w:proofErr w:type="gramEnd"/>
      <w:r>
        <w:rPr>
          <w:sz w:val="28"/>
        </w:rPr>
        <w:t xml:space="preserve"> современной цивилизации, в создании новой базы материальной культуры. Она вносит свой вклад в формирование рационального научного мышления, в создание целостного представления об окружающем мире как о единстве природы и человека, которое формируется в химии на основе понимания вещественного состава окружающего мира, осознания взаимосвязи между строением веществ, их свойствами и возможными областями применения. Тесно взаимодействуя с другими естественными науками, химия стала неотъемлемой частью мировой культуры, необходимым условием успешного труда и жизни каждого члена общества. Современная химия как наука созидательная, как наука высоких технологий направлена на решение </w:t>
      </w:r>
      <w:r>
        <w:rPr>
          <w:sz w:val="28"/>
        </w:rPr>
        <w:lastRenderedPageBreak/>
        <w:t>глобальных проблем устойчивого развития человечества – сырьевой, энергетической, пищевой, экологической безопасности и охраны здоровья.</w:t>
      </w:r>
    </w:p>
    <w:p w14:paraId="45C69BFD" w14:textId="77777777" w:rsidR="001A2DD2" w:rsidRDefault="001A2DD2" w:rsidP="001A2DD2">
      <w:pPr>
        <w:spacing w:line="276" w:lineRule="auto"/>
        <w:ind w:firstLine="709"/>
        <w:jc w:val="both"/>
        <w:rPr>
          <w:color w:val="808080" w:themeColor="background1" w:themeShade="80"/>
          <w:sz w:val="28"/>
        </w:rPr>
      </w:pPr>
      <w:r>
        <w:rPr>
          <w:sz w:val="28"/>
        </w:rPr>
        <w:t xml:space="preserve">Данная программа позволит обучающимся познакомиться с передовыми концепциями прикладной химии, остающимися за рамками школьного учебника, а также будет способствовать созданию положительного образа химии. </w:t>
      </w:r>
    </w:p>
    <w:p w14:paraId="6F5B0542" w14:textId="77777777" w:rsidR="001A2DD2" w:rsidRDefault="001A2DD2" w:rsidP="001A2DD2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bookmarkStart w:id="6" w:name="_Toc166961891"/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1.4. Отбор обучающихся</w:t>
      </w:r>
      <w:bookmarkEnd w:id="6"/>
    </w:p>
    <w:p w14:paraId="11E5B8B4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Отбор обучающихся на дополнительную общеобразовательную общеразвивающую программу «</w:t>
      </w:r>
      <w:r>
        <w:rPr>
          <w:b/>
          <w:sz w:val="28"/>
          <w:szCs w:val="28"/>
        </w:rPr>
        <w:t>Современное состояние химии</w:t>
      </w:r>
      <w:r>
        <w:rPr>
          <w:sz w:val="28"/>
        </w:rPr>
        <w:t>» основан на следующих принципах:</w:t>
      </w:r>
    </w:p>
    <w:p w14:paraId="34EB9175" w14:textId="77777777" w:rsidR="001A2DD2" w:rsidRDefault="001A2DD2" w:rsidP="001A2DD2">
      <w:pPr>
        <w:pStyle w:val="a7"/>
        <w:numPr>
          <w:ilvl w:val="0"/>
          <w:numId w:val="2"/>
        </w:numPr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Соответствие возрасту:</w:t>
      </w:r>
      <w:r>
        <w:rPr>
          <w:rFonts w:ascii="Times New Roman" w:eastAsia="Times New Roman" w:hAnsi="Times New Roman" w:cs="Times New Roman"/>
          <w:sz w:val="28"/>
        </w:rPr>
        <w:t xml:space="preserve"> программа предназначена для широкого круга учащихся (7-11 классы);</w:t>
      </w:r>
    </w:p>
    <w:p w14:paraId="4C37F498" w14:textId="77777777" w:rsidR="001A2DD2" w:rsidRDefault="001A2DD2" w:rsidP="001A2DD2">
      <w:pPr>
        <w:pStyle w:val="a7"/>
        <w:numPr>
          <w:ilvl w:val="0"/>
          <w:numId w:val="2"/>
        </w:numPr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Соответствие уровня общей и метапредметной эрудиции:</w:t>
      </w:r>
      <w:r>
        <w:rPr>
          <w:rFonts w:ascii="Times New Roman" w:eastAsia="Times New Roman" w:hAnsi="Times New Roman" w:cs="Times New Roman"/>
          <w:sz w:val="28"/>
        </w:rPr>
        <w:t xml:space="preserve"> обучающиеся должны знать единицы измерения физических величин (длины, времени, скорости, ускорения, объема, плотности и т.д.) и десятичные приставки (мили-, </w:t>
      </w:r>
      <w:proofErr w:type="spellStart"/>
      <w:r>
        <w:rPr>
          <w:rFonts w:ascii="Times New Roman" w:eastAsia="Times New Roman" w:hAnsi="Times New Roman" w:cs="Times New Roman"/>
          <w:sz w:val="28"/>
        </w:rPr>
        <w:t>санти</w:t>
      </w:r>
      <w:proofErr w:type="spellEnd"/>
      <w:r>
        <w:rPr>
          <w:rFonts w:ascii="Times New Roman" w:eastAsia="Times New Roman" w:hAnsi="Times New Roman" w:cs="Times New Roman"/>
          <w:sz w:val="28"/>
        </w:rPr>
        <w:t>-, деци-, кило- и др.), некоторые металлы и их сплавы (ртуть, медь, железо, сталь, бронза и др.), должны иметь представление о взаимосвязи явлений в природе (агрегатные состояния вещества и круговорот воды в природе, формирование осадочных пород и т.д.), обладать знаниями о строение атома и уметь пользоваться Периодической системой химических элементов им. Д.И. Менделеева, иметь представление об органических соединениях и их значимости;</w:t>
      </w:r>
    </w:p>
    <w:p w14:paraId="19AF42D0" w14:textId="77777777" w:rsidR="001A2DD2" w:rsidRDefault="001A2DD2" w:rsidP="001A2DD2">
      <w:pPr>
        <w:pStyle w:val="a7"/>
        <w:numPr>
          <w:ilvl w:val="0"/>
          <w:numId w:val="2"/>
        </w:numPr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Соответствие функциональным компетенциям:</w:t>
      </w:r>
      <w:r>
        <w:rPr>
          <w:rFonts w:ascii="Times New Roman" w:eastAsia="Times New Roman" w:hAnsi="Times New Roman" w:cs="Times New Roman"/>
          <w:sz w:val="28"/>
        </w:rPr>
        <w:t xml:space="preserve"> обучающиеся должны уметь выполнять простейшие математические операции (сложение, вычитание, деление, умножение, вычисления с процентами и пропорциями), внимательно читать текст и извлекать из него необходимую информацию, проверять ее на соответствие утверждениям, строить логические рассуждения, анализировать и систематизировать информацию, делать выводы;</w:t>
      </w:r>
    </w:p>
    <w:p w14:paraId="73A2E5FF" w14:textId="77777777" w:rsidR="001A2DD2" w:rsidRDefault="001A2DD2" w:rsidP="001A2DD2">
      <w:pPr>
        <w:pStyle w:val="a7"/>
        <w:numPr>
          <w:ilvl w:val="0"/>
          <w:numId w:val="2"/>
        </w:numPr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Соответствие мотивации к учению:</w:t>
      </w:r>
      <w:r>
        <w:rPr>
          <w:rFonts w:ascii="Times New Roman" w:eastAsia="Times New Roman" w:hAnsi="Times New Roman" w:cs="Times New Roman"/>
          <w:sz w:val="28"/>
        </w:rPr>
        <w:t xml:space="preserve"> обучающиеся должны продемонстрировать стремление к получению новых знаний и умений, а именно: рассказать о своих интересах и увлечениях и посещаемых дополнительных занятиях, любимых дисциплинах; принимать участие в образовательных лагерях и сменах; регулярно посещать ознакомительные, организационные и диагностические занятия.</w:t>
      </w:r>
    </w:p>
    <w:p w14:paraId="4B5E6FEE" w14:textId="77777777" w:rsidR="001A2DD2" w:rsidRDefault="001A2DD2" w:rsidP="001A2DD2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bookmarkStart w:id="7" w:name="_Toc166961892"/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1.5. Цель и задачи программы</w:t>
      </w:r>
      <w:bookmarkEnd w:id="7"/>
    </w:p>
    <w:p w14:paraId="00F8E6E4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 xml:space="preserve">Цель </w:t>
      </w:r>
      <w:r>
        <w:rPr>
          <w:sz w:val="28"/>
        </w:rPr>
        <w:t xml:space="preserve">программы – это формирование устойчивого интереса к предмету и подавление </w:t>
      </w:r>
      <w:proofErr w:type="spellStart"/>
      <w:r>
        <w:rPr>
          <w:sz w:val="28"/>
        </w:rPr>
        <w:t>хемофобии</w:t>
      </w:r>
      <w:proofErr w:type="spellEnd"/>
      <w:r>
        <w:rPr>
          <w:sz w:val="28"/>
        </w:rPr>
        <w:t xml:space="preserve">, мотивации к углублённому изучению химии в </w:t>
      </w:r>
      <w:r>
        <w:rPr>
          <w:sz w:val="28"/>
        </w:rPr>
        <w:lastRenderedPageBreak/>
        <w:t xml:space="preserve">будущем, а также создание полноценной теоретической базы, необходимой для этого. </w:t>
      </w:r>
    </w:p>
    <w:p w14:paraId="67BE5BBE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Для осуществления этой цели ставятся следующие </w:t>
      </w:r>
      <w:r>
        <w:rPr>
          <w:b/>
          <w:sz w:val="28"/>
        </w:rPr>
        <w:t>задачи</w:t>
      </w:r>
      <w:r>
        <w:rPr>
          <w:sz w:val="28"/>
        </w:rPr>
        <w:t>:</w:t>
      </w:r>
    </w:p>
    <w:p w14:paraId="0CD27A98" w14:textId="77777777" w:rsidR="001A2DD2" w:rsidRDefault="001A2DD2" w:rsidP="001A2DD2">
      <w:pPr>
        <w:spacing w:line="276" w:lineRule="auto"/>
        <w:ind w:left="1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обучающие:</w:t>
      </w:r>
    </w:p>
    <w:p w14:paraId="01B5CDBF" w14:textId="77777777" w:rsidR="001A2DD2" w:rsidRDefault="001A2DD2" w:rsidP="001A2DD2">
      <w:pPr>
        <w:pStyle w:val="a7"/>
        <w:numPr>
          <w:ilvl w:val="0"/>
          <w:numId w:val="3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введение в продвинутый понятийный аппарат химии, её язык и законы;</w:t>
      </w:r>
    </w:p>
    <w:p w14:paraId="36A2D887" w14:textId="77777777" w:rsidR="001A2DD2" w:rsidRDefault="001A2DD2" w:rsidP="001A2DD2">
      <w:pPr>
        <w:pStyle w:val="a7"/>
        <w:numPr>
          <w:ilvl w:val="0"/>
          <w:numId w:val="3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изучение основных особенностей инновационных химических технологий в области: производства современных материалов, продуктов тонкого органического синтеза, технологий глубокой переработки углеводородного сырья; </w:t>
      </w:r>
    </w:p>
    <w:p w14:paraId="2059791B" w14:textId="77777777" w:rsidR="001A2DD2" w:rsidRDefault="001A2DD2" w:rsidP="001A2DD2">
      <w:pPr>
        <w:pStyle w:val="a7"/>
        <w:numPr>
          <w:ilvl w:val="0"/>
          <w:numId w:val="3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формирование у учащихся представлений о современных методах синтеза и анализа молекулярных и </w:t>
      </w:r>
      <w:proofErr w:type="spellStart"/>
      <w:r>
        <w:rPr>
          <w:rFonts w:ascii="Times New Roman" w:hAnsi="Times New Roman" w:cs="Times New Roman"/>
          <w:sz w:val="28"/>
        </w:rPr>
        <w:t>супрамолекулярных</w:t>
      </w:r>
      <w:proofErr w:type="spellEnd"/>
      <w:r>
        <w:rPr>
          <w:rFonts w:ascii="Times New Roman" w:hAnsi="Times New Roman" w:cs="Times New Roman"/>
          <w:sz w:val="28"/>
        </w:rPr>
        <w:t xml:space="preserve"> химических систем. </w:t>
      </w:r>
    </w:p>
    <w:p w14:paraId="2387C4EC" w14:textId="77777777" w:rsidR="001A2DD2" w:rsidRDefault="001A2DD2" w:rsidP="001A2DD2">
      <w:pPr>
        <w:spacing w:line="276" w:lineRule="auto"/>
        <w:ind w:firstLine="426"/>
        <w:rPr>
          <w:sz w:val="28"/>
        </w:rPr>
      </w:pPr>
      <w:r>
        <w:rPr>
          <w:b/>
          <w:i/>
          <w:sz w:val="28"/>
        </w:rPr>
        <w:t>развивающие:</w:t>
      </w:r>
    </w:p>
    <w:p w14:paraId="2A9A497C" w14:textId="77777777" w:rsidR="001A2DD2" w:rsidRDefault="001A2DD2" w:rsidP="001A2DD2">
      <w:pPr>
        <w:pStyle w:val="a7"/>
        <w:numPr>
          <w:ilvl w:val="0"/>
          <w:numId w:val="4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создание и укрепление межпредметных связей химии с уже знакомыми обучающимся науками – физикой, биологией, географией и математикой;</w:t>
      </w:r>
    </w:p>
    <w:p w14:paraId="7C01D2EA" w14:textId="77777777" w:rsidR="001A2DD2" w:rsidRDefault="001A2DD2" w:rsidP="001A2DD2">
      <w:pPr>
        <w:pStyle w:val="a7"/>
        <w:numPr>
          <w:ilvl w:val="0"/>
          <w:numId w:val="4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развитие умения ориентироваться на стыке дисциплин и в нестандартной ситуации, апеллировать к собственным опыту, связывать искомое решение с жизненной ситуацией.</w:t>
      </w:r>
    </w:p>
    <w:p w14:paraId="6D05560A" w14:textId="77777777" w:rsidR="001A2DD2" w:rsidRDefault="001A2DD2" w:rsidP="001A2DD2">
      <w:pPr>
        <w:pStyle w:val="a7"/>
        <w:numPr>
          <w:ilvl w:val="0"/>
          <w:numId w:val="4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информирование о современных направлениях развития науки и техники;</w:t>
      </w:r>
    </w:p>
    <w:p w14:paraId="00C2A15E" w14:textId="77777777" w:rsidR="001A2DD2" w:rsidRDefault="001A2DD2" w:rsidP="001A2DD2">
      <w:pPr>
        <w:pStyle w:val="a7"/>
        <w:numPr>
          <w:ilvl w:val="0"/>
          <w:numId w:val="4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интереса и мотивации к дальнейшему изучению естественнонаучных дисциплин;</w:t>
      </w:r>
    </w:p>
    <w:p w14:paraId="45B53DA2" w14:textId="77777777" w:rsidR="001A2DD2" w:rsidRDefault="001A2DD2" w:rsidP="001A2DD2">
      <w:pPr>
        <w:pStyle w:val="a7"/>
        <w:numPr>
          <w:ilvl w:val="0"/>
          <w:numId w:val="4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у обучающихся умений формулировать научные гипотезы и аргументировано их проверять;</w:t>
      </w:r>
    </w:p>
    <w:p w14:paraId="550A4951" w14:textId="77777777" w:rsidR="001A2DD2" w:rsidRDefault="001A2DD2" w:rsidP="001A2DD2">
      <w:pPr>
        <w:pStyle w:val="a7"/>
        <w:numPr>
          <w:ilvl w:val="0"/>
          <w:numId w:val="4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объяснение природы явлений, с которыми обучающиеся сталкиваются в повседневной жизни;</w:t>
      </w:r>
    </w:p>
    <w:p w14:paraId="06AB8916" w14:textId="77777777" w:rsidR="001A2DD2" w:rsidRDefault="001A2DD2" w:rsidP="001A2DD2">
      <w:pPr>
        <w:pStyle w:val="a7"/>
        <w:numPr>
          <w:ilvl w:val="0"/>
          <w:numId w:val="4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у обучающихся представлений о безопасном обращении с химическими веществами, используемыми в быту.</w:t>
      </w:r>
    </w:p>
    <w:p w14:paraId="7DB6D09A" w14:textId="77777777" w:rsidR="001A2DD2" w:rsidRDefault="001A2DD2" w:rsidP="001A2DD2">
      <w:pPr>
        <w:spacing w:line="276" w:lineRule="auto"/>
        <w:ind w:left="426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воспитательные:</w:t>
      </w:r>
    </w:p>
    <w:p w14:paraId="696DAC50" w14:textId="77777777" w:rsidR="001A2DD2" w:rsidRDefault="001A2DD2" w:rsidP="001A2DD2">
      <w:pPr>
        <w:pStyle w:val="a7"/>
        <w:numPr>
          <w:ilvl w:val="0"/>
          <w:numId w:val="5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у обучающихся критического мышления;</w:t>
      </w:r>
    </w:p>
    <w:p w14:paraId="2F786962" w14:textId="77777777" w:rsidR="001A2DD2" w:rsidRDefault="001A2DD2" w:rsidP="001A2DD2">
      <w:pPr>
        <w:pStyle w:val="a7"/>
        <w:numPr>
          <w:ilvl w:val="0"/>
          <w:numId w:val="5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создание позитивного опыта в изучении химии и естественно-научных дисциплин;</w:t>
      </w:r>
    </w:p>
    <w:p w14:paraId="396F92CB" w14:textId="77777777" w:rsidR="001A2DD2" w:rsidRDefault="001A2DD2" w:rsidP="001A2DD2">
      <w:pPr>
        <w:pStyle w:val="a7"/>
        <w:numPr>
          <w:ilvl w:val="0"/>
          <w:numId w:val="5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укрепление уверенности в себе и своих способностях;</w:t>
      </w:r>
    </w:p>
    <w:p w14:paraId="085F4673" w14:textId="77777777" w:rsidR="001A2DD2" w:rsidRDefault="001A2DD2" w:rsidP="001A2DD2">
      <w:pPr>
        <w:pStyle w:val="a7"/>
        <w:numPr>
          <w:ilvl w:val="0"/>
          <w:numId w:val="5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негативного отношения к употреблению наркотиков и психотропных веществ, к курению;</w:t>
      </w:r>
    </w:p>
    <w:p w14:paraId="4A1E4EF1" w14:textId="77777777" w:rsidR="001A2DD2" w:rsidRDefault="001A2DD2" w:rsidP="001A2DD2">
      <w:pPr>
        <w:pStyle w:val="a7"/>
        <w:numPr>
          <w:ilvl w:val="0"/>
          <w:numId w:val="5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и укрепление у обучающихся бережного отношения к природе.</w:t>
      </w:r>
    </w:p>
    <w:p w14:paraId="07C750FD" w14:textId="77777777" w:rsidR="001A2DD2" w:rsidRDefault="001A2DD2" w:rsidP="001A2DD2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bookmarkStart w:id="8" w:name="_Toc166961893"/>
      <w:r>
        <w:rPr>
          <w:rFonts w:ascii="Times New Roman" w:hAnsi="Times New Roman" w:cs="Times New Roman"/>
          <w:color w:val="auto"/>
          <w:sz w:val="28"/>
          <w:szCs w:val="28"/>
          <w:lang w:eastAsia="zh-CN"/>
        </w:rPr>
        <w:t>1.6. Планируемые результаты освоения программы</w:t>
      </w:r>
      <w:bookmarkEnd w:id="8"/>
    </w:p>
    <w:p w14:paraId="047AC0CC" w14:textId="77777777" w:rsidR="001A2DD2" w:rsidRDefault="001A2DD2" w:rsidP="001A2DD2">
      <w:pPr>
        <w:ind w:firstLine="42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личностные:</w:t>
      </w:r>
    </w:p>
    <w:p w14:paraId="7442FF23" w14:textId="77777777" w:rsidR="001A2DD2" w:rsidRDefault="001A2DD2" w:rsidP="001A2DD2">
      <w:pPr>
        <w:pStyle w:val="a7"/>
        <w:numPr>
          <w:ilvl w:val="0"/>
          <w:numId w:val="6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формирование устойчивого интереса к изучению естественнонаучных дисциплин;</w:t>
      </w:r>
    </w:p>
    <w:p w14:paraId="4942E849" w14:textId="77777777" w:rsidR="001A2DD2" w:rsidRDefault="001A2DD2" w:rsidP="001A2DD2">
      <w:pPr>
        <w:pStyle w:val="a7"/>
        <w:numPr>
          <w:ilvl w:val="0"/>
          <w:numId w:val="6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положительного опыта решения практических задач и изучения предмета;</w:t>
      </w:r>
    </w:p>
    <w:p w14:paraId="26D61B0D" w14:textId="77777777" w:rsidR="001A2DD2" w:rsidRDefault="001A2DD2" w:rsidP="001A2DD2">
      <w:pPr>
        <w:pStyle w:val="a7"/>
        <w:numPr>
          <w:ilvl w:val="0"/>
          <w:numId w:val="6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активизация творческого мышления и подхода к решению задач;</w:t>
      </w:r>
    </w:p>
    <w:p w14:paraId="7ED89617" w14:textId="77777777" w:rsidR="001A2DD2" w:rsidRDefault="001A2DD2" w:rsidP="001A2DD2">
      <w:pPr>
        <w:pStyle w:val="a7"/>
        <w:numPr>
          <w:ilvl w:val="0"/>
          <w:numId w:val="6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удовлетворение личностных потребностей в познании мира;</w:t>
      </w:r>
    </w:p>
    <w:p w14:paraId="5602DE6D" w14:textId="77777777" w:rsidR="001A2DD2" w:rsidRDefault="001A2DD2" w:rsidP="001A2DD2">
      <w:pPr>
        <w:pStyle w:val="a7"/>
        <w:numPr>
          <w:ilvl w:val="0"/>
          <w:numId w:val="6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навыков взаимодействия с членами группы, групповой работы;</w:t>
      </w:r>
    </w:p>
    <w:p w14:paraId="471BCEFE" w14:textId="77777777" w:rsidR="001A2DD2" w:rsidRDefault="001A2DD2" w:rsidP="001A2DD2">
      <w:pPr>
        <w:ind w:firstLine="42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метапредметные:</w:t>
      </w:r>
    </w:p>
    <w:p w14:paraId="10E0C67C" w14:textId="77777777" w:rsidR="001A2DD2" w:rsidRDefault="001A2DD2" w:rsidP="001A2DD2">
      <w:pPr>
        <w:pStyle w:val="a7"/>
        <w:numPr>
          <w:ilvl w:val="0"/>
          <w:numId w:val="7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умений проводить математические расчёты;</w:t>
      </w:r>
    </w:p>
    <w:p w14:paraId="1A2B3F38" w14:textId="77777777" w:rsidR="001A2DD2" w:rsidRDefault="001A2DD2" w:rsidP="001A2DD2">
      <w:pPr>
        <w:pStyle w:val="a7"/>
        <w:numPr>
          <w:ilvl w:val="0"/>
          <w:numId w:val="7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анализировать наблюдаемые явления с точки зрения разных дисциплин</w:t>
      </w:r>
    </w:p>
    <w:p w14:paraId="0824F55A" w14:textId="77777777" w:rsidR="001A2DD2" w:rsidRDefault="001A2DD2" w:rsidP="001A2DD2">
      <w:pPr>
        <w:pStyle w:val="a7"/>
        <w:numPr>
          <w:ilvl w:val="0"/>
          <w:numId w:val="7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критического мышления;</w:t>
      </w:r>
    </w:p>
    <w:p w14:paraId="0CE54568" w14:textId="77777777" w:rsidR="001A2DD2" w:rsidRDefault="001A2DD2" w:rsidP="001A2DD2">
      <w:pPr>
        <w:ind w:firstLine="42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предметные:</w:t>
      </w:r>
    </w:p>
    <w:p w14:paraId="52A453BD" w14:textId="77777777" w:rsidR="001A2DD2" w:rsidRDefault="001A2DD2" w:rsidP="001A2DD2">
      <w:pPr>
        <w:pStyle w:val="a7"/>
        <w:numPr>
          <w:ilvl w:val="0"/>
          <w:numId w:val="8"/>
        </w:numPr>
        <w:tabs>
          <w:tab w:val="left" w:pos="426"/>
        </w:tabs>
        <w:spacing w:after="0" w:line="276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актуальные направления развития химических исследований; основные этапы и закономерности развития химической науки; специфические особенности современного этапа в развитии химии;</w:t>
      </w:r>
    </w:p>
    <w:p w14:paraId="052D52E7" w14:textId="77777777" w:rsidR="001A2DD2" w:rsidRDefault="001A2DD2" w:rsidP="001A2DD2">
      <w:pPr>
        <w:pStyle w:val="a7"/>
        <w:numPr>
          <w:ilvl w:val="0"/>
          <w:numId w:val="8"/>
        </w:numPr>
        <w:tabs>
          <w:tab w:val="left" w:pos="426"/>
        </w:tabs>
        <w:spacing w:after="0" w:line="276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использовать полученные знания, для решения научных и прикладных задач; понимать объективную необходимость и предпосылки возникновения новых научных направлений;</w:t>
      </w:r>
    </w:p>
    <w:p w14:paraId="36D22835" w14:textId="77777777" w:rsidR="001A2DD2" w:rsidRDefault="001A2DD2" w:rsidP="001A2DD2">
      <w:pPr>
        <w:pStyle w:val="a7"/>
        <w:numPr>
          <w:ilvl w:val="0"/>
          <w:numId w:val="8"/>
        </w:numPr>
        <w:tabs>
          <w:tab w:val="left" w:pos="426"/>
        </w:tabs>
        <w:spacing w:after="0" w:line="276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владеть представлениями о системе фундаментальных химических понятий и методологических аспектов химии; навыками поиска и анализа научных данных. </w:t>
      </w:r>
    </w:p>
    <w:p w14:paraId="375D4D40" w14:textId="77777777" w:rsidR="001A2DD2" w:rsidRDefault="001A2DD2" w:rsidP="001A2DD2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bookmarkStart w:id="9" w:name="_Toc166961894"/>
      <w:r>
        <w:rPr>
          <w:rFonts w:ascii="Times New Roman" w:hAnsi="Times New Roman" w:cs="Times New Roman"/>
          <w:color w:val="auto"/>
          <w:sz w:val="28"/>
          <w:szCs w:val="28"/>
          <w:lang w:eastAsia="zh-CN"/>
        </w:rPr>
        <w:t>1.7. Формируемые компетенции</w:t>
      </w:r>
      <w:bookmarkEnd w:id="9"/>
    </w:p>
    <w:p w14:paraId="11695B7B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В ходе реализации программы у обучающихся появится возможность сформировать следующие компетенции:</w:t>
      </w:r>
    </w:p>
    <w:p w14:paraId="11E73F40" w14:textId="77777777" w:rsidR="001A2DD2" w:rsidRDefault="001A2DD2" w:rsidP="001A2DD2">
      <w:pPr>
        <w:spacing w:line="276" w:lineRule="auto"/>
        <w:ind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Учебно-познавательные компетенции</w:t>
      </w:r>
    </w:p>
    <w:p w14:paraId="6F722B40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Способность самостоятельно находить пути решения проблемных ситуаций и задач, принимать решения при поиске и анализе информации, умение брать на себя ответственность за проведение личностно-значимых демонстрационных экспериментов. </w:t>
      </w:r>
    </w:p>
    <w:p w14:paraId="09F22E83" w14:textId="77777777" w:rsidR="001A2DD2" w:rsidRDefault="001A2DD2" w:rsidP="001A2DD2">
      <w:pPr>
        <w:spacing w:line="276" w:lineRule="auto"/>
        <w:ind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Функциональные компетенции</w:t>
      </w:r>
    </w:p>
    <w:p w14:paraId="2AEF1F99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Развитие проблемных зон в данном виде компетенций, выявленных в ходе входного контроля, в частности умений делать аргументированные выводы и предположения, выдвигать гипотезы, анализировать содержание текста, оценивать и сопоставлять численные параметры.</w:t>
      </w:r>
    </w:p>
    <w:p w14:paraId="329BF96A" w14:textId="77777777" w:rsidR="001A2DD2" w:rsidRDefault="001A2DD2" w:rsidP="001A2DD2">
      <w:pPr>
        <w:spacing w:line="276" w:lineRule="auto"/>
        <w:ind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Общекультурные компетенции</w:t>
      </w:r>
    </w:p>
    <w:p w14:paraId="24BC2044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Осознание важности влияния открытий в химии и химической технологии на жизнь человека: улучшения качества жизни, уменьшение </w:t>
      </w:r>
      <w:r>
        <w:rPr>
          <w:sz w:val="28"/>
        </w:rPr>
        <w:lastRenderedPageBreak/>
        <w:t xml:space="preserve">социального неравенства, изменение традиций. Понимание необходимости взаимодействия научного сообщества с людьми, обсуждения влияния новых открытий и изобретений на жизнь человека. </w:t>
      </w:r>
    </w:p>
    <w:p w14:paraId="602E927D" w14:textId="77777777" w:rsidR="001A2DD2" w:rsidRDefault="001A2DD2" w:rsidP="001A2DD2">
      <w:pPr>
        <w:spacing w:line="276" w:lineRule="auto"/>
        <w:ind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Коммуникативные компетенции</w:t>
      </w:r>
    </w:p>
    <w:p w14:paraId="75B6B1AE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Умение взаимодействовать с другими учениками, выстраивать дружеские отношения в коллективе, поддерживать ребят, находить с ними общие темы для общения, помимо химии, терпимо и корректно относиться к неудачам и успехам других, способность решать ситуационные конфликты, а также способность предлагать, просить и принимать помощь.</w:t>
      </w:r>
    </w:p>
    <w:p w14:paraId="7CCB4C1B" w14:textId="77777777" w:rsidR="001A2DD2" w:rsidRDefault="001A2DD2" w:rsidP="001A2DD2">
      <w:pPr>
        <w:spacing w:line="276" w:lineRule="auto"/>
        <w:ind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Ценностно-смысловые компетенции</w:t>
      </w:r>
    </w:p>
    <w:p w14:paraId="1E33973B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Осознание ценности научной истины и познания сути явлений, выявления причинно-следственных связей, укрепление понимания ценности своей жизни и здоровья, а также жизни и здоровья других людей, осознание ценности полученных знаний и ценности значимых открытий в химии, определяющих уровень жизни современных людей. Осознание смысла выбора будущей профессии и выстраивании своей образовательной траектории.</w:t>
      </w:r>
    </w:p>
    <w:p w14:paraId="3C3D69CE" w14:textId="77777777" w:rsidR="001A2DD2" w:rsidRDefault="001A2DD2" w:rsidP="001A2DD2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bookmarkStart w:id="10" w:name="_Toc166961895"/>
      <w:r>
        <w:rPr>
          <w:rFonts w:ascii="Times New Roman" w:hAnsi="Times New Roman" w:cs="Times New Roman"/>
          <w:color w:val="auto"/>
          <w:sz w:val="28"/>
          <w:szCs w:val="28"/>
          <w:lang w:eastAsia="zh-CN"/>
        </w:rPr>
        <w:t>1.</w:t>
      </w:r>
      <w:bookmarkStart w:id="11" w:name="_Toc130109524"/>
      <w:r>
        <w:rPr>
          <w:rFonts w:ascii="Times New Roman" w:hAnsi="Times New Roman" w:cs="Times New Roman"/>
          <w:color w:val="auto"/>
          <w:sz w:val="28"/>
          <w:szCs w:val="28"/>
          <w:lang w:eastAsia="zh-CN"/>
        </w:rPr>
        <w:t>8. Формы, порядок аттестации и текущего контроля</w:t>
      </w:r>
      <w:bookmarkEnd w:id="10"/>
      <w:bookmarkEnd w:id="11"/>
    </w:p>
    <w:p w14:paraId="1B10E698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В ходе реализации программы проводится входной, промежуточный, текущий, итоговый контроль. </w:t>
      </w:r>
    </w:p>
    <w:p w14:paraId="726B1821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b/>
          <w:i/>
          <w:sz w:val="28"/>
        </w:rPr>
        <w:t>Входной контроль</w:t>
      </w:r>
      <w:r>
        <w:rPr>
          <w:sz w:val="28"/>
        </w:rPr>
        <w:t xml:space="preserve"> осуществляется на первом занятии и представляет собой главным образом проверку функциональных компетенций, поскольку на момент начала обучения у обучающихся ещё не сформированы предметные знания и умения. Задания опираются на материалы Международной программы по оценке образовательных достижений учащихся PISA, используемых для определения уровня функциональных компетенций в области естественных наук для детей в возрасте 15 лет. Поскольку обучающиеся на программе несколько моложе, на выполнение заданий входного контроля им даётся больше времени, чем на экзамене PISA – 5 заданий за 15 минут. Пример задания и критерии оценивания приведены в Приложении 1.</w:t>
      </w:r>
    </w:p>
    <w:p w14:paraId="11898BB3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Цель входного контроля – выявить проблемные зоны в функциональных умениях обучающихся, оценить их возможности по работе с учебными материалами, определить время, необходимое на осмысление материала, подвижность нервной системы, степень индивидуализма в работе, уровень самооценки. Поэтому при проведении тестирования важно обратить внимание не только на правильность ответов, но и на то, как они были даны. Превысил ли обучающийся допустимое время или справился раньше? Обращался ли за подсказками к другим и помогал ли сам? Какие результаты ожидал и какие </w:t>
      </w:r>
      <w:r>
        <w:rPr>
          <w:sz w:val="28"/>
        </w:rPr>
        <w:lastRenderedPageBreak/>
        <w:t>получил? Как проявлял эмоции? И так далее. Эта информация необходима для адаптации излагаемого материала с учётом особенностей обучающихся, чтобы развить недостающие функциональные компетенции, а также для успешного формирования взаимодействующих групп.</w:t>
      </w:r>
    </w:p>
    <w:p w14:paraId="64C1001B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b/>
          <w:i/>
          <w:sz w:val="28"/>
        </w:rPr>
        <w:t>Промежуточный контроль</w:t>
      </w:r>
      <w:r>
        <w:rPr>
          <w:sz w:val="28"/>
        </w:rPr>
        <w:t xml:space="preserve"> имеет целью проверить сформированность теоретических знаний. Текущий контроль осуществляется от занятия к занятию и проводится в форме устного опроса, письменного тестирования или практического задания. Промежуточный же проводится раз в полгода, по завершению первых двух разделов программы, и позволяет оценить уровень их освоения.</w:t>
      </w:r>
    </w:p>
    <w:p w14:paraId="5B2E00D8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Критерии оценки уровня теоретической подготовки: осмысленность и свобода использования химических терминов, умение выявлять причинно-следственные связи между наблюдаемыми явлениями на основе знаний о химическом составе веществ.</w:t>
      </w:r>
    </w:p>
    <w:p w14:paraId="0EE35409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Критерии оценки уровня практической подготовки: умение проводить эксперимент с соблюдением правил техники безопасности, проверка лабораторного журнала, оценка качества описания наблюдений и грамотного формулирования выводов эксперимента.</w:t>
      </w:r>
    </w:p>
    <w:p w14:paraId="421B9085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Критерии оценки уровня развития личностных качеств: культура поведения, умение планировать и распределять время в ходе практических работ, соблюдение дисциплины и правил безопасной работы, активное участие в групповой работе, помощь и поддержка другим обучающимся, а также умение принимать и просить помощь у других участников образовательного процесса, эмоциональное удовлетворение от совместной работы с единомышленниками, творческое отношение к выполнению практического задания.</w:t>
      </w:r>
    </w:p>
    <w:p w14:paraId="36842173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b/>
          <w:sz w:val="28"/>
        </w:rPr>
        <w:t>Итоговый контроль</w:t>
      </w:r>
      <w:r>
        <w:rPr>
          <w:sz w:val="28"/>
        </w:rPr>
        <w:t xml:space="preserve"> проводится по завершению курса в мае и представляет собой итоговую письменную работу, позволяющую оценить сформированность у обучающихся предметных знаний, умений и навыков. Также учащийся может произвести личностную оценку результата своих трудов, обратившись к цели обучения, которую он сформулировал вначале. </w:t>
      </w:r>
    </w:p>
    <w:p w14:paraId="0603F82C" w14:textId="77777777" w:rsidR="001A2DD2" w:rsidRDefault="001A2DD2" w:rsidP="001A2DD2">
      <w:pPr>
        <w:ind w:firstLine="709"/>
        <w:jc w:val="both"/>
        <w:rPr>
          <w:sz w:val="28"/>
        </w:rPr>
      </w:pPr>
      <w:r>
        <w:rPr>
          <w:b/>
          <w:sz w:val="28"/>
        </w:rPr>
        <w:t>Этапы контроля</w:t>
      </w:r>
      <w:r>
        <w:rPr>
          <w:sz w:val="28"/>
        </w:rPr>
        <w:t xml:space="preserve"> в изучаемых разделах:</w:t>
      </w: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498"/>
        <w:gridCol w:w="2937"/>
        <w:gridCol w:w="3417"/>
        <w:gridCol w:w="2493"/>
      </w:tblGrid>
      <w:tr w:rsidR="001A2DD2" w14:paraId="5D31D72C" w14:textId="77777777" w:rsidTr="001A2DD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456B8" w14:textId="77777777" w:rsidR="001A2DD2" w:rsidRDefault="001A2DD2">
            <w:pPr>
              <w:spacing w:line="276" w:lineRule="auto"/>
              <w:rPr>
                <w:rFonts w:cstheme="minorBidi"/>
                <w:b/>
                <w:sz w:val="28"/>
                <w:szCs w:val="28"/>
                <w:lang w:eastAsia="zh-TW"/>
              </w:rPr>
            </w:pPr>
            <w:r>
              <w:rPr>
                <w:rFonts w:cstheme="minorBidi"/>
                <w:b/>
                <w:sz w:val="28"/>
                <w:szCs w:val="28"/>
                <w:lang w:eastAsia="zh-TW"/>
              </w:rPr>
              <w:t>№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FCD85" w14:textId="77777777" w:rsidR="001A2DD2" w:rsidRDefault="001A2DD2">
            <w:pPr>
              <w:spacing w:line="276" w:lineRule="auto"/>
              <w:rPr>
                <w:rFonts w:cstheme="minorBidi"/>
                <w:b/>
                <w:sz w:val="28"/>
                <w:szCs w:val="28"/>
                <w:lang w:eastAsia="zh-TW"/>
              </w:rPr>
            </w:pPr>
            <w:r>
              <w:rPr>
                <w:rFonts w:cstheme="minorBidi"/>
                <w:b/>
                <w:sz w:val="28"/>
                <w:szCs w:val="28"/>
                <w:lang w:eastAsia="zh-TW"/>
              </w:rPr>
              <w:t>Тема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C711C" w14:textId="77777777" w:rsidR="001A2DD2" w:rsidRDefault="001A2DD2">
            <w:pPr>
              <w:spacing w:line="276" w:lineRule="auto"/>
              <w:rPr>
                <w:rFonts w:cstheme="minorBidi"/>
                <w:b/>
                <w:sz w:val="28"/>
                <w:szCs w:val="28"/>
                <w:lang w:eastAsia="zh-TW"/>
              </w:rPr>
            </w:pPr>
            <w:r>
              <w:rPr>
                <w:rFonts w:cstheme="minorBidi"/>
                <w:b/>
                <w:sz w:val="28"/>
                <w:szCs w:val="28"/>
                <w:lang w:eastAsia="zh-TW"/>
              </w:rPr>
              <w:t>Контролируемые ЗУН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C1A82" w14:textId="77777777" w:rsidR="001A2DD2" w:rsidRDefault="001A2DD2">
            <w:pPr>
              <w:spacing w:line="276" w:lineRule="auto"/>
              <w:rPr>
                <w:rFonts w:cstheme="minorBidi"/>
                <w:b/>
                <w:sz w:val="28"/>
                <w:szCs w:val="28"/>
                <w:lang w:eastAsia="zh-TW"/>
              </w:rPr>
            </w:pPr>
            <w:r>
              <w:rPr>
                <w:rFonts w:cstheme="minorBidi"/>
                <w:b/>
                <w:sz w:val="28"/>
                <w:szCs w:val="28"/>
                <w:lang w:eastAsia="zh-TW"/>
              </w:rPr>
              <w:t>Формы и виды контроля</w:t>
            </w:r>
          </w:p>
        </w:tc>
      </w:tr>
      <w:tr w:rsidR="001A2DD2" w14:paraId="2F6C25C9" w14:textId="77777777" w:rsidTr="001A2DD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8AD31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91475" w14:textId="77777777" w:rsidR="001A2DD2" w:rsidRDefault="001A2DD2">
            <w:pPr>
              <w:spacing w:line="276" w:lineRule="auto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bCs/>
                <w:color w:val="000000" w:themeColor="text1"/>
                <w:sz w:val="28"/>
                <w:lang w:eastAsia="zh-TW"/>
              </w:rPr>
              <w:t>«Зеленая» химия как новая философия химии и раздел науки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29650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t xml:space="preserve">Владение терминологией, понятиями «атом», «водородная энергетика», «зеленая химия», </w:t>
            </w:r>
            <w:r>
              <w:rPr>
                <w:rFonts w:cstheme="minorBidi"/>
                <w:sz w:val="28"/>
                <w:szCs w:val="28"/>
                <w:lang w:eastAsia="zh-TW"/>
              </w:rPr>
              <w:lastRenderedPageBreak/>
              <w:t>«катализатор», «ингибитор» и др.</w:t>
            </w:r>
          </w:p>
          <w:p w14:paraId="575D2B51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t>Умение читать и записывать символы химических элементов</w:t>
            </w:r>
          </w:p>
          <w:p w14:paraId="2C539B5E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t>Умение записывать уравнения химических реакций, производить материальный баланс и расставлять коэффициенты</w:t>
            </w:r>
          </w:p>
          <w:p w14:paraId="1E7C2FEE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t>Понимание различия между физическими и химическими явлениями, умение замечать и описывать признаки химических реакций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77B94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lastRenderedPageBreak/>
              <w:t>Входной контроль – тестирование</w:t>
            </w:r>
          </w:p>
          <w:p w14:paraId="5A5CA67E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t xml:space="preserve">Текущий контроль – устный опрос, наблюдение за </w:t>
            </w:r>
            <w:r>
              <w:rPr>
                <w:rFonts w:cstheme="minorBidi"/>
                <w:sz w:val="28"/>
                <w:szCs w:val="28"/>
                <w:lang w:eastAsia="zh-TW"/>
              </w:rPr>
              <w:lastRenderedPageBreak/>
              <w:t>поведением, постановка проблемных вопросов</w:t>
            </w:r>
          </w:p>
        </w:tc>
      </w:tr>
      <w:tr w:rsidR="001A2DD2" w14:paraId="763AC2A7" w14:textId="77777777" w:rsidTr="001A2DD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26D14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F8909" w14:textId="77777777" w:rsidR="001A2DD2" w:rsidRDefault="001A2DD2">
            <w:pPr>
              <w:spacing w:line="276" w:lineRule="auto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Актуальные направления развития радиохимии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8DFE8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t>Знание об изотопах, основных типах ядерных реакций. Умение записывать реакции ядерного синтеза и распада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2A59E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t>Промежуточный контроль – устный опрос</w:t>
            </w:r>
          </w:p>
          <w:p w14:paraId="57586C2C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t>Текущий контроль – беседа, устный опрос, наблюдение</w:t>
            </w:r>
          </w:p>
        </w:tc>
      </w:tr>
      <w:tr w:rsidR="001A2DD2" w14:paraId="40CC7D56" w14:textId="77777777" w:rsidTr="001A2DD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A655F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CC26" w14:textId="77777777" w:rsidR="001A2DD2" w:rsidRDefault="001A2DD2">
            <w:pPr>
              <w:spacing w:line="276" w:lineRule="auto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Современные проблемы неорганической химии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79117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t>Знания основных понятий и номенклатуры комплексных соединений. Типы изомерии. Основные методы, описывающие химическую связь в комплексных соединениях – МВС, ТКП, ММО. Недостатки и достоинства каждого метода. Магнитные свойства частиц. Окраска комплексных соединений.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5FD8A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t>Текущий контроль – наблюдение за записями в тетради, предложение составить задачу для одногруппника, устный опрос</w:t>
            </w:r>
          </w:p>
        </w:tc>
      </w:tr>
      <w:tr w:rsidR="001A2DD2" w14:paraId="13E9DA75" w14:textId="77777777" w:rsidTr="001A2DD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11CC9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lastRenderedPageBreak/>
              <w:t>4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A5556" w14:textId="77777777" w:rsidR="001A2DD2" w:rsidRDefault="001A2DD2">
            <w:pPr>
              <w:spacing w:line="276" w:lineRule="auto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Современные проблемы биоорганической химии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8AA12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t>Знание об антибиотиках и принципах их функционирования. Основные группы антибиотиков и способы их классификации. Механизмы возникновения резистентности к антибиотикам. Пути создания новых антибактериальных препаратов. химии и профессиональным отраслям.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1489D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t>Итоговый контроль – эссе на тему «мои итоги года», небольшое тестирование</w:t>
            </w:r>
          </w:p>
          <w:p w14:paraId="064B5ADF" w14:textId="77777777" w:rsidR="001A2DD2" w:rsidRDefault="001A2DD2">
            <w:pPr>
              <w:spacing w:line="276" w:lineRule="auto"/>
              <w:rPr>
                <w:rFonts w:cstheme="minorBidi"/>
                <w:sz w:val="28"/>
                <w:szCs w:val="28"/>
                <w:lang w:eastAsia="zh-TW"/>
              </w:rPr>
            </w:pPr>
            <w:r>
              <w:rPr>
                <w:rFonts w:cstheme="minorBidi"/>
                <w:sz w:val="28"/>
                <w:szCs w:val="28"/>
                <w:lang w:eastAsia="zh-TW"/>
              </w:rPr>
              <w:t>Текущий – устный опрос, беседа</w:t>
            </w:r>
          </w:p>
        </w:tc>
      </w:tr>
    </w:tbl>
    <w:p w14:paraId="0D6E82E1" w14:textId="77777777" w:rsidR="001A2DD2" w:rsidRDefault="001A2DD2" w:rsidP="001A2DD2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</w:pPr>
      <w:bookmarkStart w:id="12" w:name="_Toc166961896"/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1.9. Возрастные особенности обучающихся</w:t>
      </w:r>
      <w:bookmarkEnd w:id="12"/>
    </w:p>
    <w:p w14:paraId="639FA7CC" w14:textId="77777777" w:rsidR="001A2DD2" w:rsidRDefault="001A2DD2" w:rsidP="001A2DD2">
      <w:pPr>
        <w:pStyle w:val="a4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sz w:val="28"/>
        </w:rPr>
        <w:t xml:space="preserve">В реализации программы участвует ранняя подростковая группа обучающихся 13-18 лет. </w:t>
      </w:r>
      <w:r>
        <w:rPr>
          <w:bCs/>
          <w:sz w:val="28"/>
          <w:szCs w:val="28"/>
        </w:rPr>
        <w:t xml:space="preserve">В этой группе происходят изменения от наглядно-образного мышления и начальных форм словесно-логического к гипотетико-рассуждающему мышлению, в основе которого лежит высокая степень обобщённости и абстрактности. Необходимым условием формирования такого типа мышления является способность сделать объектом своей мысли саму мысль. </w:t>
      </w:r>
    </w:p>
    <w:p w14:paraId="7EF52C30" w14:textId="77777777" w:rsidR="001A2DD2" w:rsidRDefault="001A2DD2" w:rsidP="001A2DD2">
      <w:pPr>
        <w:pStyle w:val="a4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Эти потребности могут быть удовлетворены за счёт выполнения групповых задач, а также за счёт решения реальных проблем. Также для подростков будет очень значимо показать себя и продемонстрировать свои умения на публичном мероприятии, среди сверстников и их родителей.</w:t>
      </w:r>
    </w:p>
    <w:p w14:paraId="1EAD2553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</w:p>
    <w:p w14:paraId="737DAC9A" w14:textId="77777777" w:rsidR="001A2DD2" w:rsidRDefault="001A2DD2" w:rsidP="001A2DD2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bookmarkStart w:id="13" w:name="_Toc166961897"/>
      <w:r>
        <w:rPr>
          <w:rFonts w:ascii="Times New Roman" w:hAnsi="Times New Roman" w:cs="Times New Roman"/>
          <w:color w:val="auto"/>
          <w:sz w:val="28"/>
          <w:szCs w:val="28"/>
          <w:lang w:eastAsia="zh-CN"/>
        </w:rPr>
        <w:t>1.10. Сроки реализации программы</w:t>
      </w:r>
      <w:bookmarkEnd w:id="13"/>
    </w:p>
    <w:p w14:paraId="37538CC7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Объем программы: 36 часов.</w:t>
      </w:r>
    </w:p>
    <w:p w14:paraId="1B4C7973" w14:textId="77777777" w:rsidR="001A2DD2" w:rsidRDefault="001A2DD2" w:rsidP="001A2DD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Срок реализации образовательной программы: 9 месяцев (с сентября по май)</w:t>
      </w:r>
    </w:p>
    <w:p w14:paraId="5FDBEB5F" w14:textId="77777777" w:rsidR="001A2DD2" w:rsidRDefault="001A2DD2" w:rsidP="001A2DD2">
      <w:pPr>
        <w:spacing w:after="200" w:line="276" w:lineRule="auto"/>
        <w:rPr>
          <w:rFonts w:eastAsiaTheme="minorEastAsia" w:cstheme="minorBidi"/>
          <w:color w:val="808080" w:themeColor="background1" w:themeShade="80"/>
          <w:sz w:val="28"/>
          <w:szCs w:val="28"/>
        </w:rPr>
      </w:pPr>
      <w:r>
        <w:rPr>
          <w:color w:val="808080" w:themeColor="background1" w:themeShade="80"/>
          <w:sz w:val="28"/>
          <w:szCs w:val="28"/>
        </w:rPr>
        <w:br w:type="page"/>
      </w:r>
    </w:p>
    <w:p w14:paraId="12E17701" w14:textId="77777777" w:rsidR="001A2DD2" w:rsidRDefault="001A2DD2" w:rsidP="001A2DD2">
      <w:pPr>
        <w:pStyle w:val="1"/>
        <w:spacing w:before="0" w:after="100" w:afterAutospacing="1"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4" w:name="_Toc166961898"/>
      <w:r>
        <w:rPr>
          <w:rFonts w:ascii="Times New Roman" w:hAnsi="Times New Roman" w:cs="Times New Roman"/>
          <w:color w:val="auto"/>
          <w:sz w:val="32"/>
          <w:szCs w:val="32"/>
        </w:rPr>
        <w:lastRenderedPageBreak/>
        <w:t>Раздел 2. Содержание программы</w:t>
      </w:r>
      <w:bookmarkEnd w:id="14"/>
    </w:p>
    <w:p w14:paraId="6E9F0C85" w14:textId="77777777" w:rsidR="001A2DD2" w:rsidRDefault="001A2DD2" w:rsidP="001A2DD2">
      <w:pPr>
        <w:pStyle w:val="1"/>
        <w:spacing w:before="0" w:after="120" w:line="240" w:lineRule="auto"/>
        <w:jc w:val="center"/>
        <w:rPr>
          <w:color w:val="auto"/>
        </w:rPr>
      </w:pPr>
      <w:bookmarkStart w:id="15" w:name="_Toc166961899"/>
      <w:r>
        <w:rPr>
          <w:rFonts w:ascii="Times New Roman" w:hAnsi="Times New Roman" w:cs="Times New Roman"/>
          <w:color w:val="auto"/>
        </w:rPr>
        <w:t>2.1. Учебный план</w:t>
      </w:r>
      <w:bookmarkEnd w:id="15"/>
      <w:r>
        <w:rPr>
          <w:color w:val="auto"/>
        </w:rPr>
        <w:t xml:space="preserve"> </w:t>
      </w:r>
    </w:p>
    <w:tbl>
      <w:tblPr>
        <w:tblStyle w:val="a9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14"/>
        <w:gridCol w:w="3705"/>
        <w:gridCol w:w="1418"/>
        <w:gridCol w:w="1913"/>
        <w:gridCol w:w="1914"/>
      </w:tblGrid>
      <w:tr w:rsidR="001A2DD2" w14:paraId="2E7FDB29" w14:textId="77777777" w:rsidTr="001A2DD2"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03C21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color w:val="000000" w:themeColor="text1"/>
                <w:sz w:val="28"/>
                <w:lang w:eastAsia="zh-TW"/>
              </w:rPr>
            </w:pPr>
            <w:r>
              <w:rPr>
                <w:rFonts w:cstheme="minorBidi"/>
                <w:b/>
                <w:color w:val="000000" w:themeColor="text1"/>
                <w:sz w:val="28"/>
                <w:lang w:eastAsia="zh-TW"/>
              </w:rPr>
              <w:t>№</w:t>
            </w:r>
          </w:p>
        </w:tc>
        <w:tc>
          <w:tcPr>
            <w:tcW w:w="3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FBAE6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color w:val="000000" w:themeColor="text1"/>
                <w:sz w:val="28"/>
                <w:lang w:eastAsia="zh-TW"/>
              </w:rPr>
            </w:pPr>
            <w:r>
              <w:rPr>
                <w:rFonts w:cstheme="minorBidi"/>
                <w:b/>
                <w:color w:val="000000" w:themeColor="text1"/>
                <w:sz w:val="28"/>
                <w:szCs w:val="28"/>
                <w:lang w:eastAsia="zh-TW"/>
              </w:rPr>
              <w:t>Тема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1B52A" w14:textId="77777777" w:rsidR="001A2DD2" w:rsidRDefault="001A2DD2">
            <w:pPr>
              <w:jc w:val="center"/>
              <w:rPr>
                <w:rFonts w:cstheme="minorBidi"/>
                <w:b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cstheme="minorBidi"/>
                <w:b/>
                <w:color w:val="000000" w:themeColor="text1"/>
                <w:sz w:val="28"/>
                <w:szCs w:val="28"/>
                <w:lang w:eastAsia="zh-TW"/>
              </w:rPr>
              <w:tab/>
              <w:t>Количество часов</w:t>
            </w:r>
            <w:r>
              <w:rPr>
                <w:rFonts w:cstheme="minorBidi"/>
                <w:b/>
                <w:color w:val="000000" w:themeColor="text1"/>
                <w:sz w:val="28"/>
                <w:szCs w:val="28"/>
                <w:lang w:eastAsia="zh-TW"/>
              </w:rPr>
              <w:tab/>
            </w:r>
          </w:p>
        </w:tc>
      </w:tr>
      <w:tr w:rsidR="001A2DD2" w14:paraId="69B88A69" w14:textId="77777777" w:rsidTr="001A2DD2"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771A2" w14:textId="77777777" w:rsidR="001A2DD2" w:rsidRDefault="001A2DD2">
            <w:pPr>
              <w:rPr>
                <w:rFonts w:cstheme="minorBidi"/>
                <w:b/>
                <w:color w:val="000000" w:themeColor="text1"/>
                <w:sz w:val="28"/>
                <w:lang w:eastAsia="zh-TW"/>
              </w:rPr>
            </w:pPr>
          </w:p>
        </w:tc>
        <w:tc>
          <w:tcPr>
            <w:tcW w:w="3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F4778" w14:textId="77777777" w:rsidR="001A2DD2" w:rsidRDefault="001A2DD2">
            <w:pPr>
              <w:rPr>
                <w:rFonts w:cstheme="minorBidi"/>
                <w:b/>
                <w:color w:val="000000" w:themeColor="text1"/>
                <w:sz w:val="28"/>
                <w:lang w:eastAsia="zh-T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58490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color w:val="000000" w:themeColor="text1"/>
                <w:sz w:val="28"/>
                <w:lang w:eastAsia="zh-TW"/>
              </w:rPr>
            </w:pPr>
            <w:r>
              <w:rPr>
                <w:rFonts w:cstheme="minorBidi"/>
                <w:b/>
                <w:color w:val="000000" w:themeColor="text1"/>
                <w:sz w:val="28"/>
                <w:lang w:eastAsia="zh-TW"/>
              </w:rPr>
              <w:t>Всего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B441A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color w:val="000000" w:themeColor="text1"/>
                <w:sz w:val="28"/>
                <w:lang w:eastAsia="zh-TW"/>
              </w:rPr>
            </w:pPr>
            <w:r>
              <w:rPr>
                <w:rFonts w:cstheme="minorBidi"/>
                <w:b/>
                <w:color w:val="000000" w:themeColor="text1"/>
                <w:sz w:val="28"/>
                <w:lang w:eastAsia="zh-TW"/>
              </w:rPr>
              <w:t>Теория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097B3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color w:val="000000" w:themeColor="text1"/>
                <w:sz w:val="28"/>
                <w:lang w:eastAsia="zh-TW"/>
              </w:rPr>
            </w:pPr>
            <w:r>
              <w:rPr>
                <w:rFonts w:cstheme="minorBidi"/>
                <w:b/>
                <w:color w:val="000000" w:themeColor="text1"/>
                <w:sz w:val="28"/>
                <w:lang w:eastAsia="zh-TW"/>
              </w:rPr>
              <w:t>Практика</w:t>
            </w:r>
          </w:p>
        </w:tc>
      </w:tr>
      <w:tr w:rsidR="001A2DD2" w14:paraId="20E105F6" w14:textId="77777777" w:rsidTr="001A2DD2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2DCEC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color w:val="000000" w:themeColor="text1"/>
                <w:sz w:val="28"/>
                <w:lang w:eastAsia="zh-TW"/>
              </w:rPr>
            </w:pPr>
            <w:r>
              <w:rPr>
                <w:rFonts w:cstheme="minorBidi"/>
                <w:b/>
                <w:color w:val="000000" w:themeColor="text1"/>
                <w:sz w:val="28"/>
                <w:lang w:eastAsia="zh-TW"/>
              </w:rPr>
              <w:t>1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23075" w14:textId="77777777" w:rsidR="001A2DD2" w:rsidRDefault="001A2DD2">
            <w:pPr>
              <w:spacing w:line="276" w:lineRule="auto"/>
              <w:rPr>
                <w:rFonts w:cstheme="minorBidi"/>
                <w:b/>
                <w:color w:val="000000" w:themeColor="text1"/>
                <w:sz w:val="28"/>
                <w:lang w:eastAsia="zh-TW"/>
              </w:rPr>
            </w:pPr>
            <w:r>
              <w:rPr>
                <w:rFonts w:cstheme="minorBidi"/>
                <w:b/>
                <w:bCs/>
                <w:color w:val="000000" w:themeColor="text1"/>
                <w:sz w:val="28"/>
                <w:lang w:eastAsia="zh-TW"/>
              </w:rPr>
              <w:t>«Зеленая» химия как новая философия химии и раздел науки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9F9D4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color w:val="000000" w:themeColor="text1"/>
                <w:sz w:val="28"/>
                <w:lang w:eastAsia="zh-TW"/>
              </w:rPr>
            </w:pPr>
            <w:r>
              <w:rPr>
                <w:rFonts w:cstheme="minorBidi"/>
                <w:b/>
                <w:color w:val="000000" w:themeColor="text1"/>
                <w:sz w:val="28"/>
                <w:lang w:eastAsia="zh-TW"/>
              </w:rPr>
              <w:t>9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227A3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color w:val="000000" w:themeColor="text1"/>
                <w:sz w:val="28"/>
                <w:lang w:eastAsia="zh-TW"/>
              </w:rPr>
            </w:pPr>
            <w:r>
              <w:rPr>
                <w:rFonts w:cstheme="minorBidi"/>
                <w:b/>
                <w:color w:val="000000" w:themeColor="text1"/>
                <w:sz w:val="28"/>
                <w:lang w:eastAsia="zh-TW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76817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color w:val="000000" w:themeColor="text1"/>
                <w:sz w:val="28"/>
                <w:lang w:eastAsia="zh-TW"/>
              </w:rPr>
            </w:pPr>
            <w:r>
              <w:rPr>
                <w:rFonts w:cstheme="minorBidi"/>
                <w:b/>
                <w:color w:val="000000" w:themeColor="text1"/>
                <w:sz w:val="28"/>
                <w:lang w:eastAsia="zh-TW"/>
              </w:rPr>
              <w:t>6</w:t>
            </w:r>
          </w:p>
        </w:tc>
      </w:tr>
      <w:tr w:rsidR="001A2DD2" w14:paraId="4216540F" w14:textId="77777777" w:rsidTr="001A2DD2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E6C68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2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1BAE9" w14:textId="77777777" w:rsidR="001A2DD2" w:rsidRDefault="001A2DD2">
            <w:pPr>
              <w:spacing w:line="276" w:lineRule="auto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Актуальные направления развития радиохимии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C2A20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9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8F147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D20F6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6</w:t>
            </w:r>
          </w:p>
        </w:tc>
      </w:tr>
      <w:tr w:rsidR="001A2DD2" w14:paraId="234A6637" w14:textId="77777777" w:rsidTr="001A2DD2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3A35B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3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EC714" w14:textId="77777777" w:rsidR="001A2DD2" w:rsidRDefault="001A2DD2">
            <w:pPr>
              <w:spacing w:line="276" w:lineRule="auto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Современные проблемы неорганической химии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82F31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9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75E56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B0CE4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6</w:t>
            </w:r>
          </w:p>
        </w:tc>
      </w:tr>
      <w:tr w:rsidR="001A2DD2" w14:paraId="20C44494" w14:textId="77777777" w:rsidTr="001A2DD2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00838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4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84E0B" w14:textId="77777777" w:rsidR="001A2DD2" w:rsidRDefault="001A2DD2">
            <w:pPr>
              <w:spacing w:line="276" w:lineRule="auto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Современные проблемы биоорганической химии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6E605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9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3287B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4C848" w14:textId="77777777" w:rsidR="001A2DD2" w:rsidRDefault="001A2DD2">
            <w:pPr>
              <w:spacing w:line="276" w:lineRule="auto"/>
              <w:jc w:val="center"/>
              <w:rPr>
                <w:rFonts w:cstheme="minorBidi"/>
                <w:b/>
                <w:sz w:val="28"/>
                <w:lang w:eastAsia="zh-TW"/>
              </w:rPr>
            </w:pPr>
            <w:r>
              <w:rPr>
                <w:rFonts w:cstheme="minorBidi"/>
                <w:b/>
                <w:sz w:val="28"/>
                <w:lang w:eastAsia="zh-TW"/>
              </w:rPr>
              <w:t>6</w:t>
            </w:r>
          </w:p>
        </w:tc>
      </w:tr>
      <w:tr w:rsidR="001A2DD2" w14:paraId="41ABB457" w14:textId="77777777" w:rsidTr="001A2DD2"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7B41D" w14:textId="77777777" w:rsidR="001A2DD2" w:rsidRDefault="001A2DD2">
            <w:pPr>
              <w:jc w:val="right"/>
              <w:rPr>
                <w:rFonts w:cstheme="minorBidi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cstheme="minorBidi"/>
                <w:color w:val="000000" w:themeColor="text1"/>
                <w:sz w:val="28"/>
                <w:szCs w:val="28"/>
                <w:lang w:eastAsia="zh-TW"/>
              </w:rPr>
              <w:t>Всего: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587EB" w14:textId="77777777" w:rsidR="001A2DD2" w:rsidRDefault="001A2DD2">
            <w:pPr>
              <w:jc w:val="center"/>
              <w:rPr>
                <w:rFonts w:cstheme="minorBidi"/>
                <w:b/>
                <w:color w:val="000000" w:themeColor="text1"/>
                <w:sz w:val="28"/>
                <w:lang w:eastAsia="zh-TW"/>
              </w:rPr>
            </w:pPr>
            <w:r>
              <w:rPr>
                <w:rFonts w:cstheme="minorBidi"/>
                <w:b/>
                <w:color w:val="000000" w:themeColor="text1"/>
                <w:sz w:val="28"/>
                <w:lang w:eastAsia="zh-TW"/>
              </w:rPr>
              <w:t>36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BEB82" w14:textId="77777777" w:rsidR="001A2DD2" w:rsidRDefault="001A2DD2">
            <w:pPr>
              <w:jc w:val="center"/>
              <w:rPr>
                <w:rFonts w:cstheme="minorBidi"/>
                <w:b/>
                <w:color w:val="000000" w:themeColor="text1"/>
                <w:sz w:val="28"/>
                <w:lang w:eastAsia="zh-TW"/>
              </w:rPr>
            </w:pPr>
            <w:r>
              <w:rPr>
                <w:rFonts w:cstheme="minorBidi"/>
                <w:b/>
                <w:color w:val="000000" w:themeColor="text1"/>
                <w:sz w:val="28"/>
                <w:lang w:eastAsia="zh-TW"/>
              </w:rPr>
              <w:t>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6A95A" w14:textId="77777777" w:rsidR="001A2DD2" w:rsidRDefault="001A2DD2">
            <w:pPr>
              <w:jc w:val="center"/>
              <w:rPr>
                <w:rFonts w:cstheme="minorBidi"/>
                <w:b/>
                <w:color w:val="000000" w:themeColor="text1"/>
                <w:sz w:val="28"/>
                <w:lang w:eastAsia="zh-TW"/>
              </w:rPr>
            </w:pPr>
            <w:r>
              <w:rPr>
                <w:rFonts w:cstheme="minorBidi"/>
                <w:b/>
                <w:color w:val="000000" w:themeColor="text1"/>
                <w:sz w:val="28"/>
                <w:lang w:eastAsia="zh-TW"/>
              </w:rPr>
              <w:t>24</w:t>
            </w:r>
          </w:p>
        </w:tc>
      </w:tr>
    </w:tbl>
    <w:p w14:paraId="733254DB" w14:textId="77777777" w:rsidR="001A2DD2" w:rsidRDefault="001A2DD2" w:rsidP="001A2DD2">
      <w:pPr>
        <w:pStyle w:val="1"/>
        <w:spacing w:before="240" w:after="240" w:line="24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16" w:name="_Toc166961900"/>
      <w:r>
        <w:rPr>
          <w:rFonts w:ascii="Times New Roman" w:hAnsi="Times New Roman" w:cs="Times New Roman"/>
          <w:color w:val="000000" w:themeColor="text1"/>
        </w:rPr>
        <w:t>2.2. Календарно-учебный график</w:t>
      </w:r>
      <w:bookmarkEnd w:id="16"/>
    </w:p>
    <w:tbl>
      <w:tblPr>
        <w:tblStyle w:val="a9"/>
        <w:tblW w:w="4898" w:type="pct"/>
        <w:tblInd w:w="0" w:type="dxa"/>
        <w:tblLook w:val="04A0" w:firstRow="1" w:lastRow="0" w:firstColumn="1" w:lastColumn="0" w:noHBand="0" w:noVBand="1"/>
      </w:tblPr>
      <w:tblGrid>
        <w:gridCol w:w="1393"/>
        <w:gridCol w:w="1494"/>
        <w:gridCol w:w="1610"/>
        <w:gridCol w:w="1474"/>
        <w:gridCol w:w="1713"/>
        <w:gridCol w:w="1470"/>
      </w:tblGrid>
      <w:tr w:rsidR="001A2DD2" w14:paraId="2DC3C5D0" w14:textId="77777777" w:rsidTr="001A2DD2"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E3AEF" w14:textId="77777777" w:rsidR="001A2DD2" w:rsidRDefault="001A2DD2">
            <w:pPr>
              <w:suppressAutoHyphens/>
              <w:jc w:val="center"/>
              <w:textAlignment w:val="baseline"/>
              <w:rPr>
                <w:rFonts w:eastAsia="Calibri" w:cstheme="minorBidi"/>
                <w:b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eastAsia="Calibri" w:cstheme="minorBidi"/>
                <w:b/>
                <w:color w:val="000000" w:themeColor="text1"/>
                <w:sz w:val="28"/>
                <w:szCs w:val="28"/>
                <w:lang w:eastAsia="zh-CN"/>
              </w:rPr>
              <w:t>Год обучения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7D9E4" w14:textId="77777777" w:rsidR="001A2DD2" w:rsidRDefault="001A2DD2">
            <w:pPr>
              <w:suppressAutoHyphens/>
              <w:jc w:val="center"/>
              <w:textAlignment w:val="baseline"/>
              <w:rPr>
                <w:rFonts w:eastAsia="Calibri" w:cstheme="minorBidi"/>
                <w:b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eastAsia="Calibri" w:cstheme="minorBidi"/>
                <w:b/>
                <w:color w:val="000000" w:themeColor="text1"/>
                <w:sz w:val="28"/>
                <w:szCs w:val="28"/>
                <w:lang w:eastAsia="zh-CN"/>
              </w:rPr>
              <w:t>Дата начала</w:t>
            </w:r>
          </w:p>
          <w:p w14:paraId="674EA511" w14:textId="77777777" w:rsidR="001A2DD2" w:rsidRDefault="001A2DD2">
            <w:pPr>
              <w:suppressAutoHyphens/>
              <w:jc w:val="center"/>
              <w:textAlignment w:val="baseline"/>
              <w:rPr>
                <w:rFonts w:eastAsia="Calibri" w:cstheme="minorBidi"/>
                <w:b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eastAsia="Calibri" w:cstheme="minorBidi"/>
                <w:b/>
                <w:color w:val="000000" w:themeColor="text1"/>
                <w:sz w:val="28"/>
                <w:szCs w:val="28"/>
                <w:lang w:eastAsia="zh-CN"/>
              </w:rPr>
              <w:t>обучения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F6194" w14:textId="77777777" w:rsidR="001A2DD2" w:rsidRDefault="001A2DD2">
            <w:pPr>
              <w:suppressAutoHyphens/>
              <w:jc w:val="center"/>
              <w:textAlignment w:val="baseline"/>
              <w:rPr>
                <w:rFonts w:eastAsia="Calibri" w:cstheme="minorBidi"/>
                <w:b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eastAsia="Calibri" w:cstheme="minorBidi"/>
                <w:b/>
                <w:color w:val="000000" w:themeColor="text1"/>
                <w:sz w:val="28"/>
                <w:szCs w:val="28"/>
                <w:lang w:eastAsia="zh-CN"/>
              </w:rPr>
              <w:t>Дата</w:t>
            </w:r>
          </w:p>
          <w:p w14:paraId="01EF53E5" w14:textId="77777777" w:rsidR="001A2DD2" w:rsidRDefault="001A2DD2">
            <w:pPr>
              <w:suppressAutoHyphens/>
              <w:jc w:val="center"/>
              <w:textAlignment w:val="baseline"/>
              <w:rPr>
                <w:rFonts w:eastAsia="Calibri" w:cstheme="minorBidi"/>
                <w:b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eastAsia="Calibri" w:cstheme="minorBidi"/>
                <w:b/>
                <w:color w:val="000000" w:themeColor="text1"/>
                <w:sz w:val="28"/>
                <w:szCs w:val="28"/>
                <w:lang w:eastAsia="zh-CN"/>
              </w:rPr>
              <w:t>окончания обучения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22599" w14:textId="77777777" w:rsidR="001A2DD2" w:rsidRDefault="001A2DD2">
            <w:pPr>
              <w:suppressAutoHyphens/>
              <w:jc w:val="center"/>
              <w:textAlignment w:val="baseline"/>
              <w:rPr>
                <w:rFonts w:eastAsia="Calibri" w:cstheme="minorBidi"/>
                <w:b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eastAsia="Calibri" w:cstheme="minorBidi"/>
                <w:b/>
                <w:color w:val="000000" w:themeColor="text1"/>
                <w:sz w:val="28"/>
                <w:szCs w:val="28"/>
                <w:lang w:eastAsia="zh-CN"/>
              </w:rPr>
              <w:t>Всего учебных недель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93B46" w14:textId="77777777" w:rsidR="001A2DD2" w:rsidRDefault="001A2DD2">
            <w:pPr>
              <w:suppressAutoHyphens/>
              <w:jc w:val="center"/>
              <w:textAlignment w:val="baseline"/>
              <w:rPr>
                <w:rFonts w:eastAsia="Calibri" w:cstheme="minorBidi"/>
                <w:b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eastAsia="Calibri" w:cstheme="minorBidi"/>
                <w:b/>
                <w:color w:val="000000" w:themeColor="text1"/>
                <w:sz w:val="28"/>
                <w:szCs w:val="28"/>
                <w:lang w:eastAsia="zh-CN"/>
              </w:rPr>
              <w:t>Количество учебных часов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3AAFF" w14:textId="77777777" w:rsidR="001A2DD2" w:rsidRDefault="001A2DD2">
            <w:pPr>
              <w:suppressAutoHyphens/>
              <w:jc w:val="center"/>
              <w:textAlignment w:val="baseline"/>
              <w:rPr>
                <w:rFonts w:eastAsia="Calibri" w:cstheme="minorBidi"/>
                <w:b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eastAsia="Calibri" w:cstheme="minorBidi"/>
                <w:b/>
                <w:color w:val="000000" w:themeColor="text1"/>
                <w:sz w:val="28"/>
                <w:szCs w:val="28"/>
                <w:lang w:eastAsia="zh-CN"/>
              </w:rPr>
              <w:t>Режим занятий</w:t>
            </w:r>
          </w:p>
        </w:tc>
      </w:tr>
      <w:tr w:rsidR="001A2DD2" w14:paraId="45E73F9D" w14:textId="77777777" w:rsidTr="001A2DD2"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899D9" w14:textId="77777777" w:rsidR="001A2DD2" w:rsidRDefault="001A2DD2">
            <w:pPr>
              <w:suppressAutoHyphens/>
              <w:ind w:firstLine="709"/>
              <w:jc w:val="both"/>
              <w:textAlignment w:val="baseline"/>
              <w:rPr>
                <w:rFonts w:eastAsia="Calibri" w:cstheme="minorBidi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eastAsia="Calibri" w:cstheme="minorBidi"/>
                <w:color w:val="000000" w:themeColor="text1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2F923" w14:textId="77777777" w:rsidR="001A2DD2" w:rsidRDefault="001A2DD2">
            <w:pPr>
              <w:suppressAutoHyphens/>
              <w:jc w:val="both"/>
              <w:textAlignment w:val="baseline"/>
              <w:rPr>
                <w:rFonts w:eastAsia="Calibri" w:cstheme="minorBidi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eastAsia="Calibri" w:cstheme="minorBidi"/>
                <w:color w:val="000000" w:themeColor="text1"/>
                <w:sz w:val="28"/>
                <w:szCs w:val="28"/>
                <w:lang w:eastAsia="zh-CN"/>
              </w:rPr>
              <w:t xml:space="preserve">   15.09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CB5B7" w14:textId="77777777" w:rsidR="001A2DD2" w:rsidRDefault="001A2DD2">
            <w:pPr>
              <w:suppressAutoHyphens/>
              <w:ind w:firstLine="709"/>
              <w:jc w:val="both"/>
              <w:textAlignment w:val="baseline"/>
              <w:rPr>
                <w:rFonts w:eastAsia="Calibri" w:cstheme="minorBidi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eastAsia="Calibri" w:cstheme="minorBidi"/>
                <w:color w:val="000000" w:themeColor="text1"/>
                <w:sz w:val="28"/>
                <w:szCs w:val="28"/>
                <w:lang w:eastAsia="zh-CN"/>
              </w:rPr>
              <w:t>31.06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40D03" w14:textId="77777777" w:rsidR="001A2DD2" w:rsidRDefault="001A2DD2">
            <w:pPr>
              <w:suppressAutoHyphens/>
              <w:ind w:firstLine="709"/>
              <w:jc w:val="both"/>
              <w:textAlignment w:val="baseline"/>
              <w:rPr>
                <w:rFonts w:eastAsia="Calibri" w:cstheme="minorBidi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eastAsia="Calibri" w:cstheme="minorBidi"/>
                <w:color w:val="000000" w:themeColor="text1"/>
                <w:sz w:val="28"/>
                <w:szCs w:val="28"/>
                <w:lang w:eastAsia="zh-CN"/>
              </w:rPr>
              <w:t>36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41CA2" w14:textId="77777777" w:rsidR="001A2DD2" w:rsidRDefault="001A2DD2">
            <w:pPr>
              <w:suppressAutoHyphens/>
              <w:ind w:firstLine="709"/>
              <w:jc w:val="both"/>
              <w:textAlignment w:val="baseline"/>
              <w:rPr>
                <w:rFonts w:eastAsia="Calibri" w:cstheme="minorBidi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eastAsia="Calibri" w:cstheme="minorBidi"/>
                <w:color w:val="000000" w:themeColor="text1"/>
                <w:sz w:val="28"/>
                <w:szCs w:val="28"/>
                <w:lang w:eastAsia="zh-CN"/>
              </w:rPr>
              <w:t>36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B45F2" w14:textId="77777777" w:rsidR="001A2DD2" w:rsidRDefault="001A2DD2">
            <w:pPr>
              <w:suppressAutoHyphens/>
              <w:jc w:val="both"/>
              <w:textAlignment w:val="baseline"/>
              <w:rPr>
                <w:rFonts w:eastAsia="Calibri" w:cstheme="minorBidi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eastAsia="Calibri" w:cstheme="minorBidi"/>
                <w:color w:val="000000" w:themeColor="text1"/>
                <w:sz w:val="28"/>
                <w:szCs w:val="28"/>
                <w:lang w:eastAsia="zh-CN"/>
              </w:rPr>
              <w:t>1 раз в неделю по 1 часу</w:t>
            </w:r>
          </w:p>
        </w:tc>
      </w:tr>
    </w:tbl>
    <w:p w14:paraId="538036B0" w14:textId="77777777" w:rsidR="001A2DD2" w:rsidRDefault="001A2DD2" w:rsidP="001A2DD2">
      <w:pPr>
        <w:pStyle w:val="1"/>
        <w:spacing w:before="240" w:after="240" w:line="24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17" w:name="_Toc166961901"/>
      <w:bookmarkStart w:id="18" w:name="_Toc130109527"/>
      <w:r>
        <w:rPr>
          <w:rFonts w:ascii="Times New Roman" w:hAnsi="Times New Roman" w:cs="Times New Roman"/>
          <w:color w:val="000000" w:themeColor="text1"/>
        </w:rPr>
        <w:t>2.3. Содержание программы «Современное состояние химии»</w:t>
      </w:r>
      <w:bookmarkEnd w:id="17"/>
      <w:bookmarkEnd w:id="18"/>
    </w:p>
    <w:p w14:paraId="78BED0CE" w14:textId="77777777" w:rsidR="001A2DD2" w:rsidRDefault="001A2DD2" w:rsidP="001A2DD2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Тема 1. </w:t>
      </w:r>
      <w:r>
        <w:rPr>
          <w:b/>
          <w:bCs/>
          <w:color w:val="000000" w:themeColor="text1"/>
          <w:sz w:val="28"/>
        </w:rPr>
        <w:t>«Зеленая» химия как новая философия химии и раздел науки</w:t>
      </w:r>
      <w:r>
        <w:rPr>
          <w:b/>
          <w:color w:val="000000" w:themeColor="text1"/>
          <w:sz w:val="28"/>
          <w:szCs w:val="28"/>
        </w:rPr>
        <w:t xml:space="preserve"> (9 ч.)</w:t>
      </w:r>
    </w:p>
    <w:p w14:paraId="4B5D6AFE" w14:textId="77777777" w:rsidR="001A2DD2" w:rsidRDefault="001A2DD2" w:rsidP="001A2DD2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Теория (3 ч.)</w:t>
      </w:r>
    </w:p>
    <w:p w14:paraId="59DE6B5D" w14:textId="77777777" w:rsidR="001A2DD2" w:rsidRDefault="001A2DD2" w:rsidP="001A2DD2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 понятия «зеленой» химии. Количественные показатели в «зеленой» химии. Анализ жизненного цикла продукта и процесса как необходимая часть оценки химических продуктов и процессов.</w:t>
      </w:r>
    </w:p>
    <w:p w14:paraId="44C9A780" w14:textId="77777777" w:rsidR="001A2DD2" w:rsidRDefault="001A2DD2" w:rsidP="001A2DD2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Катализ как одна из основ «зеленой» химии. Реакции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метатезиса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синтезе и полимеризации, именные реакции с применением палладиевых комплексов для получения новых и востребованных химических продуктов. Катализ в получении оптических изомеров.</w:t>
      </w:r>
    </w:p>
    <w:p w14:paraId="072BB5BE" w14:textId="77777777" w:rsidR="001A2DD2" w:rsidRDefault="001A2DD2" w:rsidP="001A2DD2">
      <w:pPr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Практика (6 ч.)</w:t>
      </w:r>
      <w:r>
        <w:rPr>
          <w:color w:val="000000" w:themeColor="text1"/>
          <w:sz w:val="28"/>
          <w:szCs w:val="28"/>
        </w:rPr>
        <w:t xml:space="preserve"> </w:t>
      </w:r>
    </w:p>
    <w:p w14:paraId="32E7DE24" w14:textId="77777777" w:rsidR="001A2DD2" w:rsidRDefault="001A2DD2" w:rsidP="001A2DD2">
      <w:pPr>
        <w:pStyle w:val="a7"/>
        <w:numPr>
          <w:ilvl w:val="0"/>
          <w:numId w:val="1"/>
        </w:numPr>
        <w:tabs>
          <w:tab w:val="left" w:pos="567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Катализ. Изучение влияния катализатора на скорость реакции.</w:t>
      </w:r>
    </w:p>
    <w:p w14:paraId="0441D3B0" w14:textId="77777777" w:rsidR="001A2DD2" w:rsidRDefault="001A2DD2" w:rsidP="001A2DD2">
      <w:pPr>
        <w:pStyle w:val="a7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Решение комбинированных задач.</w:t>
      </w:r>
    </w:p>
    <w:p w14:paraId="6C62BAC9" w14:textId="58AD2ED1" w:rsidR="001A2DD2" w:rsidRDefault="001A2DD2" w:rsidP="001A2DD2">
      <w:pPr>
        <w:rPr>
          <w:b/>
          <w:color w:val="000000" w:themeColor="text1"/>
          <w:sz w:val="28"/>
        </w:rPr>
      </w:pPr>
    </w:p>
    <w:p w14:paraId="06E9E8A9" w14:textId="77777777" w:rsidR="001A2DD2" w:rsidRDefault="001A2DD2" w:rsidP="001A2DD2">
      <w:pPr>
        <w:rPr>
          <w:b/>
          <w:color w:val="000000" w:themeColor="text1"/>
          <w:sz w:val="28"/>
        </w:rPr>
      </w:pPr>
      <w:bookmarkStart w:id="19" w:name="_GoBack"/>
      <w:bookmarkEnd w:id="19"/>
    </w:p>
    <w:p w14:paraId="22A4A589" w14:textId="77777777" w:rsidR="001A2DD2" w:rsidRDefault="001A2DD2" w:rsidP="001A2DD2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</w:rPr>
        <w:lastRenderedPageBreak/>
        <w:t xml:space="preserve">Тема 2. Актуальные направления развития радиохимии </w:t>
      </w:r>
      <w:r>
        <w:rPr>
          <w:b/>
          <w:color w:val="000000" w:themeColor="text1"/>
          <w:sz w:val="28"/>
          <w:szCs w:val="28"/>
        </w:rPr>
        <w:t>(9 ч.)</w:t>
      </w:r>
    </w:p>
    <w:p w14:paraId="216F3DA1" w14:textId="77777777" w:rsidR="001A2DD2" w:rsidRDefault="001A2DD2" w:rsidP="001A2DD2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Теория (3 ч.)</w:t>
      </w:r>
    </w:p>
    <w:p w14:paraId="439C208E" w14:textId="77777777" w:rsidR="001A2DD2" w:rsidRDefault="001A2DD2" w:rsidP="001A2DD2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Радионуклидная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диагностика в медицине. </w:t>
      </w:r>
    </w:p>
    <w:p w14:paraId="5799C3F9" w14:textId="77777777" w:rsidR="001A2DD2" w:rsidRDefault="001A2DD2" w:rsidP="001A2DD2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Радиоактивные индикаторы в биохимии.</w:t>
      </w:r>
    </w:p>
    <w:p w14:paraId="40FFFFDF" w14:textId="77777777" w:rsidR="001A2DD2" w:rsidRDefault="001A2DD2" w:rsidP="001A2DD2">
      <w:pPr>
        <w:rPr>
          <w:color w:val="000000" w:themeColor="text1"/>
          <w:sz w:val="28"/>
        </w:rPr>
      </w:pPr>
      <w:r>
        <w:rPr>
          <w:b/>
          <w:color w:val="000000" w:themeColor="text1"/>
          <w:sz w:val="28"/>
          <w:szCs w:val="28"/>
        </w:rPr>
        <w:t>Практика (6 ч.)</w:t>
      </w:r>
      <w:r>
        <w:rPr>
          <w:color w:val="000000" w:themeColor="text1"/>
          <w:sz w:val="28"/>
        </w:rPr>
        <w:t xml:space="preserve"> </w:t>
      </w:r>
    </w:p>
    <w:p w14:paraId="3807F4BD" w14:textId="77777777" w:rsidR="001A2DD2" w:rsidRDefault="001A2DD2" w:rsidP="001A2DD2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Изотопы. Ядерные реакции.</w:t>
      </w:r>
    </w:p>
    <w:p w14:paraId="2444D1A0" w14:textId="77777777" w:rsidR="001A2DD2" w:rsidRDefault="001A2DD2" w:rsidP="001A2DD2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Атомно-эмиссионная спектроскопия.</w:t>
      </w:r>
    </w:p>
    <w:p w14:paraId="7F2AAE3A" w14:textId="77777777" w:rsidR="001A2DD2" w:rsidRDefault="001A2DD2" w:rsidP="001A2DD2">
      <w:pPr>
        <w:pStyle w:val="a7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Решение комбинированных задач по теме</w:t>
      </w:r>
      <w:r>
        <w:rPr>
          <w:rStyle w:val="fontstyle01"/>
          <w:b w:val="0"/>
          <w:color w:val="000000" w:themeColor="text1"/>
          <w:sz w:val="28"/>
          <w:szCs w:val="28"/>
        </w:rPr>
        <w:t>.</w:t>
      </w:r>
    </w:p>
    <w:p w14:paraId="236AF5BC" w14:textId="77777777" w:rsidR="001A2DD2" w:rsidRDefault="001A2DD2" w:rsidP="001A2DD2">
      <w:pPr>
        <w:ind w:left="66"/>
        <w:jc w:val="both"/>
        <w:rPr>
          <w:color w:val="000000" w:themeColor="text1"/>
          <w:sz w:val="28"/>
          <w:szCs w:val="28"/>
        </w:rPr>
      </w:pPr>
    </w:p>
    <w:p w14:paraId="59620124" w14:textId="77777777" w:rsidR="001A2DD2" w:rsidRDefault="001A2DD2" w:rsidP="001A2DD2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Тема 3. Современные проблемы неорганической химии (9 ч.)</w:t>
      </w:r>
    </w:p>
    <w:p w14:paraId="1FD2A5BC" w14:textId="77777777" w:rsidR="001A2DD2" w:rsidRDefault="001A2DD2" w:rsidP="001A2DD2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Теория (3 ч.)</w:t>
      </w:r>
    </w:p>
    <w:p w14:paraId="6F2CE719" w14:textId="77777777" w:rsidR="001A2DD2" w:rsidRDefault="001A2DD2" w:rsidP="001A2DD2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Основные понятия и номенклатура комплексных соединений. Типы изомерии. </w:t>
      </w:r>
    </w:p>
    <w:p w14:paraId="28AAA710" w14:textId="77777777" w:rsidR="001A2DD2" w:rsidRDefault="001A2DD2" w:rsidP="001A2DD2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Основные методы, описывающие химическую связь в комплексных соединениях. Недостатки и достоинства каждого метода. </w:t>
      </w:r>
    </w:p>
    <w:p w14:paraId="35D7E9C1" w14:textId="77777777" w:rsidR="001A2DD2" w:rsidRDefault="001A2DD2" w:rsidP="001A2DD2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Практика (6 ч.)</w:t>
      </w:r>
      <w:r>
        <w:rPr>
          <w:color w:val="000000" w:themeColor="text1"/>
          <w:sz w:val="28"/>
          <w:szCs w:val="28"/>
        </w:rPr>
        <w:t xml:space="preserve"> </w:t>
      </w:r>
    </w:p>
    <w:p w14:paraId="372F5BE5" w14:textId="77777777" w:rsidR="001A2DD2" w:rsidRDefault="001A2DD2" w:rsidP="001A2DD2">
      <w:pPr>
        <w:pStyle w:val="a7"/>
        <w:numPr>
          <w:ilvl w:val="0"/>
          <w:numId w:val="1"/>
        </w:numPr>
        <w:tabs>
          <w:tab w:val="left" w:pos="567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Решение комбинированных задач.</w:t>
      </w:r>
    </w:p>
    <w:p w14:paraId="2EE51E4F" w14:textId="77777777" w:rsidR="001A2DD2" w:rsidRDefault="001A2DD2" w:rsidP="001A2DD2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Магнитные свойства частиц.</w:t>
      </w:r>
    </w:p>
    <w:p w14:paraId="26C8866E" w14:textId="77777777" w:rsidR="001A2DD2" w:rsidRDefault="001A2DD2" w:rsidP="001A2DD2">
      <w:pPr>
        <w:pStyle w:val="a7"/>
        <w:numPr>
          <w:ilvl w:val="0"/>
          <w:numId w:val="1"/>
        </w:numPr>
        <w:tabs>
          <w:tab w:val="left" w:pos="567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Зависимость окраски комплексных соединений от их строения.</w:t>
      </w:r>
    </w:p>
    <w:p w14:paraId="75D9F99B" w14:textId="77777777" w:rsidR="001A2DD2" w:rsidRDefault="001A2DD2" w:rsidP="001A2DD2">
      <w:pPr>
        <w:pStyle w:val="a7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49B2BC" w14:textId="77777777" w:rsidR="001A2DD2" w:rsidRDefault="001A2DD2" w:rsidP="001A2DD2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</w:rPr>
        <w:t>Тема 4. Современные проблемы биоорганической химии</w:t>
      </w:r>
      <w:r>
        <w:rPr>
          <w:b/>
          <w:color w:val="000000" w:themeColor="text1"/>
          <w:sz w:val="28"/>
          <w:szCs w:val="28"/>
        </w:rPr>
        <w:t xml:space="preserve"> (9 ч.)</w:t>
      </w:r>
    </w:p>
    <w:p w14:paraId="145AA0DB" w14:textId="77777777" w:rsidR="001A2DD2" w:rsidRDefault="001A2DD2" w:rsidP="001A2DD2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Теория (3 ч.)</w:t>
      </w:r>
    </w:p>
    <w:p w14:paraId="73D99AC4" w14:textId="77777777" w:rsidR="001A2DD2" w:rsidRDefault="001A2DD2" w:rsidP="001A2DD2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Антибиотики. Основные группы антибиотиков и способы их классификации. </w:t>
      </w:r>
    </w:p>
    <w:p w14:paraId="7E134DA8" w14:textId="77777777" w:rsidR="001A2DD2" w:rsidRDefault="001A2DD2" w:rsidP="001A2DD2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Механизмы возникновения резистентности к антибиотикам. </w:t>
      </w:r>
    </w:p>
    <w:p w14:paraId="45971AFF" w14:textId="77777777" w:rsidR="001A2DD2" w:rsidRDefault="001A2DD2" w:rsidP="001A2DD2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Пути создания новых антибактериальных препаратов.</w:t>
      </w:r>
    </w:p>
    <w:p w14:paraId="50F370F1" w14:textId="77777777" w:rsidR="001A2DD2" w:rsidRDefault="001A2DD2" w:rsidP="001A2DD2">
      <w:pPr>
        <w:rPr>
          <w:color w:val="000000" w:themeColor="text1"/>
          <w:sz w:val="28"/>
        </w:rPr>
      </w:pPr>
      <w:r>
        <w:rPr>
          <w:b/>
          <w:color w:val="000000" w:themeColor="text1"/>
          <w:sz w:val="28"/>
          <w:szCs w:val="28"/>
        </w:rPr>
        <w:t>Практика (6 ч.)</w:t>
      </w:r>
      <w:r>
        <w:rPr>
          <w:color w:val="000000" w:themeColor="text1"/>
          <w:sz w:val="28"/>
        </w:rPr>
        <w:t xml:space="preserve"> </w:t>
      </w:r>
    </w:p>
    <w:p w14:paraId="2640B242" w14:textId="77777777" w:rsidR="001A2DD2" w:rsidRDefault="001A2DD2" w:rsidP="001A2DD2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Решение комбинированных задач по теме.</w:t>
      </w:r>
    </w:p>
    <w:p w14:paraId="6759A384" w14:textId="77777777" w:rsidR="00E2436B" w:rsidRDefault="00E2436B"/>
    <w:sectPr w:rsidR="00E2436B" w:rsidSect="001A2DD2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5F9F2" w14:textId="77777777" w:rsidR="00A51662" w:rsidRDefault="00A51662" w:rsidP="001A2DD2">
      <w:r>
        <w:separator/>
      </w:r>
    </w:p>
  </w:endnote>
  <w:endnote w:type="continuationSeparator" w:id="0">
    <w:p w14:paraId="47E638AC" w14:textId="77777777" w:rsidR="00A51662" w:rsidRDefault="00A51662" w:rsidP="001A2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7049773"/>
      <w:docPartObj>
        <w:docPartGallery w:val="Page Numbers (Bottom of Page)"/>
        <w:docPartUnique/>
      </w:docPartObj>
    </w:sdtPr>
    <w:sdtContent>
      <w:p w14:paraId="051A2DCB" w14:textId="48621167" w:rsidR="001A2DD2" w:rsidRDefault="001A2DD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4022D" w14:textId="77777777" w:rsidR="001A2DD2" w:rsidRDefault="001A2DD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D5369" w14:textId="77777777" w:rsidR="00A51662" w:rsidRDefault="00A51662" w:rsidP="001A2DD2">
      <w:r>
        <w:separator/>
      </w:r>
    </w:p>
  </w:footnote>
  <w:footnote w:type="continuationSeparator" w:id="0">
    <w:p w14:paraId="79C76D1D" w14:textId="77777777" w:rsidR="00A51662" w:rsidRDefault="00A51662" w:rsidP="001A2D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129B0"/>
    <w:multiLevelType w:val="hybridMultilevel"/>
    <w:tmpl w:val="1E9494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A97E3E"/>
    <w:multiLevelType w:val="hybridMultilevel"/>
    <w:tmpl w:val="B99285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C8F189E"/>
    <w:multiLevelType w:val="hybridMultilevel"/>
    <w:tmpl w:val="24A4F9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8CF12A5"/>
    <w:multiLevelType w:val="hybridMultilevel"/>
    <w:tmpl w:val="EF16E1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971720C"/>
    <w:multiLevelType w:val="hybridMultilevel"/>
    <w:tmpl w:val="222074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10636A1"/>
    <w:multiLevelType w:val="hybridMultilevel"/>
    <w:tmpl w:val="ED964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6EC423E"/>
    <w:multiLevelType w:val="hybridMultilevel"/>
    <w:tmpl w:val="08D2C2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8525C78"/>
    <w:multiLevelType w:val="hybridMultilevel"/>
    <w:tmpl w:val="27F8E2EE"/>
    <w:lvl w:ilvl="0" w:tplc="6590AA5E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36B"/>
    <w:rsid w:val="001A2DD2"/>
    <w:rsid w:val="00A51662"/>
    <w:rsid w:val="00E2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550E5"/>
  <w15:chartTrackingRefBased/>
  <w15:docId w15:val="{2DEC552A-3471-4050-834E-32588F2A1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2D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A2DD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zh-TW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2D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2DD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zh-TW"/>
    </w:rPr>
  </w:style>
  <w:style w:type="character" w:customStyle="1" w:styleId="20">
    <w:name w:val="Заголовок 2 Знак"/>
    <w:basedOn w:val="a0"/>
    <w:link w:val="2"/>
    <w:uiPriority w:val="9"/>
    <w:semiHidden/>
    <w:rsid w:val="001A2DD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styleId="a3">
    <w:name w:val="Hyperlink"/>
    <w:basedOn w:val="a0"/>
    <w:uiPriority w:val="99"/>
    <w:semiHidden/>
    <w:unhideWhenUsed/>
    <w:rsid w:val="001A2DD2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A2DD2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semiHidden/>
    <w:unhideWhenUsed/>
    <w:rsid w:val="001A2DD2"/>
    <w:pPr>
      <w:spacing w:after="100"/>
    </w:pPr>
  </w:style>
  <w:style w:type="paragraph" w:styleId="21">
    <w:name w:val="toc 2"/>
    <w:basedOn w:val="a"/>
    <w:next w:val="a"/>
    <w:autoRedefine/>
    <w:uiPriority w:val="39"/>
    <w:semiHidden/>
    <w:unhideWhenUsed/>
    <w:rsid w:val="001A2DD2"/>
    <w:pPr>
      <w:spacing w:after="100"/>
      <w:ind w:left="240"/>
    </w:pPr>
  </w:style>
  <w:style w:type="character" w:customStyle="1" w:styleId="a5">
    <w:name w:val="Без интервала Знак"/>
    <w:link w:val="a6"/>
    <w:uiPriority w:val="99"/>
    <w:locked/>
    <w:rsid w:val="001A2DD2"/>
    <w:rPr>
      <w:rFonts w:ascii="Calibri" w:eastAsia="Calibri" w:hAnsi="Calibri" w:cs="Times New Roman"/>
    </w:rPr>
  </w:style>
  <w:style w:type="paragraph" w:styleId="a6">
    <w:name w:val="No Spacing"/>
    <w:link w:val="a5"/>
    <w:uiPriority w:val="99"/>
    <w:qFormat/>
    <w:rsid w:val="001A2DD2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1A2DD2"/>
    <w:pPr>
      <w:spacing w:after="160" w:line="25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TOC Heading"/>
    <w:basedOn w:val="1"/>
    <w:next w:val="a"/>
    <w:uiPriority w:val="39"/>
    <w:semiHidden/>
    <w:unhideWhenUsed/>
    <w:qFormat/>
    <w:rsid w:val="001A2DD2"/>
    <w:pPr>
      <w:outlineLvl w:val="9"/>
    </w:pPr>
    <w:rPr>
      <w:lang w:eastAsia="ru-RU"/>
    </w:rPr>
  </w:style>
  <w:style w:type="character" w:customStyle="1" w:styleId="fontstyle01">
    <w:name w:val="fontstyle01"/>
    <w:basedOn w:val="a0"/>
    <w:rsid w:val="001A2DD2"/>
    <w:rPr>
      <w:rFonts w:ascii="Bold" w:hAnsi="Bold" w:hint="default"/>
      <w:b/>
      <w:bCs/>
      <w:i w:val="0"/>
      <w:iCs w:val="0"/>
      <w:color w:val="000000"/>
      <w:sz w:val="24"/>
      <w:szCs w:val="24"/>
    </w:rPr>
  </w:style>
  <w:style w:type="table" w:styleId="a9">
    <w:name w:val="Table Grid"/>
    <w:basedOn w:val="a1"/>
    <w:uiPriority w:val="59"/>
    <w:rsid w:val="001A2DD2"/>
    <w:pPr>
      <w:spacing w:after="0" w:line="240" w:lineRule="auto"/>
    </w:pPr>
    <w:rPr>
      <w:rFonts w:eastAsia="PMingLiU"/>
      <w:lang w:eastAsia="zh-T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1A2DD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A2D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A2DD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A2DD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0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13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18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26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7" Type="http://schemas.openxmlformats.org/officeDocument/2006/relationships/image" Target="media/image1.png"/><Relationship Id="rId12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17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25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20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24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23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28" Type="http://schemas.openxmlformats.org/officeDocument/2006/relationships/footer" Target="footer1.xml"/><Relationship Id="rId10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19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14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22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27" Type="http://schemas.openxmlformats.org/officeDocument/2006/relationships/hyperlink" Target="file:///C:\Users\user\Downloads\&#1055;&#1086;&#1083;&#1091;&#1084;&#1077;&#1089;&#1090;&#1085;&#1072;&#1103;_2024_&#1086;&#1073;&#1097;&#1072;&#1103;.docx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3724</Words>
  <Characters>21231</Characters>
  <Application>Microsoft Office Word</Application>
  <DocSecurity>0</DocSecurity>
  <Lines>176</Lines>
  <Paragraphs>49</Paragraphs>
  <ScaleCrop>false</ScaleCrop>
  <Company/>
  <LinksUpToDate>false</LinksUpToDate>
  <CharactersWithSpaces>24906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2024-09-13T13:02:00Z</dcterms:created>
  <dcterms:modified xsi:type="dcterms:W3CDTF">2024-09-13T13:02:00Z</dcterms:modified>
</cp:coreProperties>
</file>