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9B" w:rsidRPr="00A24BD1" w:rsidRDefault="00000B9B" w:rsidP="00000B9B">
      <w:pPr>
        <w:adjustRightInd w:val="0"/>
        <w:rPr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2</w:t>
      </w:r>
    </w:p>
    <w:p w:rsidR="00000B9B" w:rsidRPr="00A24BD1" w:rsidRDefault="00000B9B" w:rsidP="00000B9B">
      <w:pPr>
        <w:adjustRightInd w:val="0"/>
        <w:spacing w:line="16" w:lineRule="atLeast"/>
        <w:jc w:val="center"/>
        <w:rPr>
          <w:sz w:val="24"/>
          <w:szCs w:val="24"/>
          <w:lang w:eastAsia="ru-RU"/>
        </w:rPr>
      </w:pPr>
    </w:p>
    <w:p w:rsidR="00000B9B" w:rsidRPr="00A24BD1" w:rsidRDefault="00000B9B" w:rsidP="00000B9B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000B9B" w:rsidRPr="00A24BD1" w:rsidRDefault="00000B9B" w:rsidP="00000B9B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000B9B" w:rsidRPr="00A24BD1" w:rsidRDefault="00000B9B" w:rsidP="00000B9B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000B9B" w:rsidRPr="00A24BD1" w:rsidRDefault="00000B9B" w:rsidP="00000B9B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000B9B" w:rsidRPr="00A24BD1" w:rsidRDefault="00000B9B" w:rsidP="00000B9B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000B9B" w:rsidRPr="00A24BD1" w:rsidRDefault="00000B9B" w:rsidP="00000B9B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000B9B" w:rsidRPr="00A24BD1" w:rsidRDefault="00000B9B" w:rsidP="00000B9B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318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1588"/>
        <w:gridCol w:w="1559"/>
        <w:gridCol w:w="1701"/>
        <w:gridCol w:w="1701"/>
        <w:gridCol w:w="964"/>
      </w:tblGrid>
      <w:tr w:rsidR="00000B9B" w:rsidRPr="00A24BD1" w:rsidTr="0069519A">
        <w:trPr>
          <w:trHeight w:val="192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000B9B" w:rsidRPr="00A24BD1" w:rsidTr="0069519A">
        <w:trPr>
          <w:trHeight w:val="275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Паспорт школьного спортивного клуба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12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4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развиваемым видам спорта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4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248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выступлений на соревнованиях школьных спортивных лиг по видам спорта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24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46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</w:p>
          <w:p w:rsidR="00000B9B" w:rsidRPr="00A24BD1" w:rsidRDefault="00000B9B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указано за одно занятое место на соревнованиях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rPr>
          <w:trHeight w:val="294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3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2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6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4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9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3 балла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>Результат сдачи норм ГТО занимающихся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Золотой знак отличия – 10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Серебряный знак отличия – 7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Бронзовый знак отличия – 4 баллов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за каждого обучающегося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11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6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соответствие представленных материалов требованиям к содержанию презентации или видеоролика;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10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after="45"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lastRenderedPageBreak/>
              <w:t>Презентация или видеоролик /0-35 баллов/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2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000B9B" w:rsidRPr="00A24BD1" w:rsidRDefault="00000B9B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000B9B" w:rsidRPr="00A24BD1" w:rsidTr="0069519A">
        <w:tblPrEx>
          <w:tblCellMar>
            <w:top w:w="12" w:type="dxa"/>
            <w:right w:w="60" w:type="dxa"/>
          </w:tblCellMar>
        </w:tblPrEx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000B9B" w:rsidRPr="00A24BD1" w:rsidRDefault="00000B9B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9B" w:rsidRPr="00A24BD1" w:rsidRDefault="00000B9B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000B9B" w:rsidRPr="00A24BD1" w:rsidRDefault="00000B9B" w:rsidP="00000B9B">
      <w:pPr>
        <w:adjustRightInd w:val="0"/>
        <w:rPr>
          <w:b/>
          <w:bCs/>
          <w:sz w:val="24"/>
          <w:szCs w:val="24"/>
          <w:lang w:eastAsia="ru-RU"/>
        </w:rPr>
      </w:pPr>
    </w:p>
    <w:p w:rsidR="00000B9B" w:rsidRPr="00A24BD1" w:rsidRDefault="00000B9B" w:rsidP="00000B9B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000B9B" w:rsidRPr="00A24BD1" w:rsidRDefault="00000B9B" w:rsidP="00000B9B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________________________ _____________ _______________________</w:t>
      </w:r>
    </w:p>
    <w:p w:rsidR="00000B9B" w:rsidRPr="00A24BD1" w:rsidRDefault="00000B9B" w:rsidP="00000B9B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(</w:t>
      </w:r>
      <w:proofErr w:type="gramStart"/>
      <w:r w:rsidRPr="00A24BD1">
        <w:rPr>
          <w:szCs w:val="24"/>
          <w:lang w:eastAsia="ru-RU"/>
        </w:rPr>
        <w:t xml:space="preserve">ФИО)   </w:t>
      </w:r>
      <w:proofErr w:type="gramEnd"/>
      <w:r w:rsidRPr="00A24BD1">
        <w:rPr>
          <w:szCs w:val="24"/>
          <w:lang w:eastAsia="ru-RU"/>
        </w:rPr>
        <w:t xml:space="preserve">                             (подпись)                           (дата)</w:t>
      </w:r>
    </w:p>
    <w:p w:rsidR="00000B9B" w:rsidRPr="00A24BD1" w:rsidRDefault="00000B9B" w:rsidP="00000B9B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                             </w:t>
      </w:r>
      <w:proofErr w:type="spellStart"/>
      <w:r w:rsidRPr="00A24BD1">
        <w:rPr>
          <w:szCs w:val="24"/>
          <w:lang w:eastAsia="ru-RU"/>
        </w:rPr>
        <w:t>мп</w:t>
      </w:r>
      <w:proofErr w:type="spellEnd"/>
    </w:p>
    <w:p w:rsidR="00000B9B" w:rsidRPr="00A24BD1" w:rsidRDefault="00000B9B" w:rsidP="00000B9B">
      <w:pPr>
        <w:adjustRightInd w:val="0"/>
        <w:rPr>
          <w:b/>
          <w:bCs/>
          <w:sz w:val="24"/>
          <w:szCs w:val="24"/>
          <w:lang w:eastAsia="ru-RU"/>
        </w:rPr>
      </w:pPr>
    </w:p>
    <w:p w:rsidR="00000B9B" w:rsidRPr="00000B9B" w:rsidRDefault="00000B9B" w:rsidP="00000B9B">
      <w:pPr>
        <w:adjustRightInd w:val="0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000B9B" w:rsidRPr="00000B9B" w:rsidSect="00000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9B"/>
    <w:rsid w:val="000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9EC8"/>
  <w15:chartTrackingRefBased/>
  <w15:docId w15:val="{41CB98AB-25CD-4392-99DB-8D084911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B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2025-08-25T09:05:00Z</dcterms:created>
  <dcterms:modified xsi:type="dcterms:W3CDTF">2025-08-25T09:06:00Z</dcterms:modified>
</cp:coreProperties>
</file>