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9E" w:rsidRDefault="001F20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209E" w:rsidRDefault="001F209E">
      <w:pPr>
        <w:pStyle w:val="ConsPlusNormal"/>
        <w:jc w:val="both"/>
        <w:outlineLvl w:val="0"/>
      </w:pPr>
    </w:p>
    <w:p w:rsidR="001F209E" w:rsidRDefault="001F209E">
      <w:pPr>
        <w:pStyle w:val="ConsPlusNormal"/>
        <w:jc w:val="right"/>
      </w:pPr>
      <w:r>
        <w:t>Одобрен</w:t>
      </w:r>
    </w:p>
    <w:p w:rsidR="001F209E" w:rsidRDefault="001F209E">
      <w:pPr>
        <w:pStyle w:val="ConsPlusNormal"/>
        <w:jc w:val="right"/>
      </w:pPr>
      <w:r>
        <w:t>решением президиума Совета</w:t>
      </w:r>
    </w:p>
    <w:p w:rsidR="001F209E" w:rsidRDefault="001F209E">
      <w:pPr>
        <w:pStyle w:val="ConsPlusNormal"/>
        <w:jc w:val="right"/>
      </w:pPr>
      <w:r>
        <w:t>при Президенте Российской Федерации</w:t>
      </w:r>
    </w:p>
    <w:p w:rsidR="001F209E" w:rsidRDefault="001F209E">
      <w:pPr>
        <w:pStyle w:val="ConsPlusNormal"/>
        <w:jc w:val="right"/>
      </w:pPr>
      <w:r>
        <w:t>по противодействию коррупции</w:t>
      </w:r>
    </w:p>
    <w:p w:rsidR="001F209E" w:rsidRDefault="001F209E">
      <w:pPr>
        <w:pStyle w:val="ConsPlusNormal"/>
        <w:jc w:val="right"/>
      </w:pPr>
      <w:r>
        <w:t>от 23 декабря 2010 г. (протокол N 21)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Title"/>
        <w:jc w:val="center"/>
      </w:pPr>
      <w:r>
        <w:t>ТИПОВОЙ КОДЕКС</w:t>
      </w:r>
    </w:p>
    <w:p w:rsidR="001F209E" w:rsidRDefault="001F209E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1F209E" w:rsidRDefault="001F209E">
      <w:pPr>
        <w:pStyle w:val="ConsPlusTitle"/>
        <w:jc w:val="center"/>
      </w:pPr>
      <w:r>
        <w:t>РОССИЙСКОЙ ФЕДЕРАЦИИ И МУНИЦИПАЛЬНЫХ СЛУЖАЩИХ</w:t>
      </w:r>
    </w:p>
    <w:p w:rsidR="001F209E" w:rsidRDefault="001F209E">
      <w:pPr>
        <w:pStyle w:val="ConsPlusNormal"/>
        <w:jc w:val="center"/>
      </w:pPr>
    </w:p>
    <w:p w:rsidR="001F209E" w:rsidRDefault="001F209E">
      <w:pPr>
        <w:pStyle w:val="ConsPlusNormal"/>
        <w:jc w:val="center"/>
        <w:outlineLvl w:val="0"/>
      </w:pPr>
      <w:r>
        <w:t>I. Общие положения</w:t>
      </w:r>
    </w:p>
    <w:p w:rsidR="001F209E" w:rsidRDefault="001F209E">
      <w:pPr>
        <w:pStyle w:val="ConsPlusNormal"/>
        <w:jc w:val="center"/>
      </w:pPr>
    </w:p>
    <w:p w:rsidR="001F209E" w:rsidRDefault="001F209E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 xml:space="preserve"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</w:t>
      </w:r>
      <w:r>
        <w:lastRenderedPageBreak/>
        <w:t>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1F209E" w:rsidRDefault="001F209E">
      <w:pPr>
        <w:pStyle w:val="ConsPlusNormal"/>
        <w:jc w:val="center"/>
      </w:pPr>
      <w:r>
        <w:t>государственных (муниципальных) служащих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lastRenderedPageBreak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 xml:space="preserve">12. Государственные (муниципальные) служащие обязаны соблюдать </w:t>
      </w:r>
      <w:hyperlink r:id="rId10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</w:t>
      </w:r>
      <w:r>
        <w:lastRenderedPageBreak/>
        <w:t>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:rsidR="001F209E" w:rsidRDefault="001F209E">
      <w:pPr>
        <w:pStyle w:val="ConsPlusNormal"/>
        <w:jc w:val="center"/>
      </w:pPr>
      <w:r>
        <w:t>поведения государственных (муниципальных) служащих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 xml:space="preserve">б) грубости, проявлений пренебрежительного тона, заносчивости, предвзятых замечаний, </w:t>
      </w:r>
      <w:r>
        <w:lastRenderedPageBreak/>
        <w:t>предъявления неправомерных, незаслуженных обвинений;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F209E" w:rsidRDefault="001F209E">
      <w:pPr>
        <w:pStyle w:val="ConsPlusNormal"/>
        <w:spacing w:before="20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ind w:firstLine="540"/>
        <w:jc w:val="both"/>
      </w:pPr>
    </w:p>
    <w:p w:rsidR="001F209E" w:rsidRDefault="001F20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09E" w:rsidRDefault="001F209E">
      <w:bookmarkStart w:id="0" w:name="_GoBack"/>
      <w:bookmarkEnd w:id="0"/>
    </w:p>
    <w:sectPr w:rsidR="001F209E" w:rsidSect="00A0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9E"/>
    <w:rsid w:val="001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9432-83C9-495B-BDBD-C60D5F3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20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F20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89627C752FB2755DE05C70AF2816F1972836BA6C37CCA175804056951FC11CB8C300v45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018F2C14FD39552303B89627C752FB27557E25D76AF2816F1972836BA6C37DEA12D8C405F8B19C509EE92461676E37D8395FC2B929907v85CL" TargetMode="External"/><Relationship Id="rId12" Type="http://schemas.openxmlformats.org/officeDocument/2006/relationships/hyperlink" Target="consultantplus://offline/ref=B7F018F2C14FD39552303B89627C752FB57C5BE25975AF2816F1972836BA6C37CCA175804056951FC11CB8C300v45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018F2C14FD39552303B89627C752FB57F56E6567CAF2816F1972836BA6C37DEA12D884854DF4F8457B7C30B5D7AE26A9F94FFv357L" TargetMode="External"/><Relationship Id="rId11" Type="http://schemas.openxmlformats.org/officeDocument/2006/relationships/hyperlink" Target="consultantplus://offline/ref=B7F018F2C14FD39552303B89627C752FB27857E25B71AF2816F1972836BA6C37DEA12D8C405F8B1EC909EE92461676E37D8395FC2B929907v85CL" TargetMode="External"/><Relationship Id="rId5" Type="http://schemas.openxmlformats.org/officeDocument/2006/relationships/hyperlink" Target="consultantplus://offline/ref=B7F018F2C14FD39552303B89627C752FB37559E05522F82A47A4992D3EEA3627C8E820845E5E8A00C202B8vC51L" TargetMode="External"/><Relationship Id="rId10" Type="http://schemas.openxmlformats.org/officeDocument/2006/relationships/hyperlink" Target="consultantplus://offline/ref=B7F018F2C14FD39552303B89627C752FB37559E05522F82A47A4992D3EEA3627C8E820845E5E8A00C202B8vC5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F018F2C14FD39552303B89627C752FB2745DE25E76AF2816F1972836BA6C37DEA12D8C405F8B1BC009EE92461676E37D8395FC2B929907v85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2022-11-09T11:57:00Z</dcterms:created>
  <dcterms:modified xsi:type="dcterms:W3CDTF">2022-11-09T11:59:00Z</dcterms:modified>
</cp:coreProperties>
</file>